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8009D" w14:textId="77777777" w:rsidR="00DA34C3" w:rsidRPr="00143D89" w:rsidRDefault="00513351">
      <w:pPr>
        <w:spacing w:after="0"/>
        <w:jc w:val="center"/>
        <w:rPr>
          <w:rFonts w:ascii="Times New Roman" w:eastAsia="Times New Roman" w:hAnsi="Times New Roman" w:cs="Times New Roman"/>
          <w:b/>
          <w:sz w:val="26"/>
          <w:szCs w:val="26"/>
        </w:rPr>
      </w:pPr>
      <w:r w:rsidRPr="00143D89">
        <w:rPr>
          <w:rFonts w:ascii="Times New Roman" w:eastAsia="Times New Roman" w:hAnsi="Times New Roman" w:cs="Times New Roman"/>
          <w:b/>
          <w:sz w:val="26"/>
          <w:szCs w:val="26"/>
        </w:rPr>
        <w:t>IN THE UNITED STATES DISTRICT COURT</w:t>
      </w:r>
    </w:p>
    <w:p w14:paraId="5AEC5DE0" w14:textId="77777777" w:rsidR="00DA34C3" w:rsidRPr="00143D89" w:rsidRDefault="00513351">
      <w:pPr>
        <w:spacing w:after="0"/>
        <w:jc w:val="center"/>
        <w:rPr>
          <w:rFonts w:ascii="Times New Roman" w:eastAsia="Times New Roman" w:hAnsi="Times New Roman" w:cs="Times New Roman"/>
          <w:b/>
          <w:sz w:val="26"/>
          <w:szCs w:val="26"/>
        </w:rPr>
      </w:pPr>
      <w:r w:rsidRPr="00143D89">
        <w:rPr>
          <w:rFonts w:ascii="Times New Roman" w:eastAsia="Times New Roman" w:hAnsi="Times New Roman" w:cs="Times New Roman"/>
          <w:b/>
          <w:sz w:val="26"/>
          <w:szCs w:val="26"/>
        </w:rPr>
        <w:t>FOR THE DISTRICT OF MINNESOTA</w:t>
      </w:r>
    </w:p>
    <w:p w14:paraId="38DA4838" w14:textId="77777777" w:rsidR="00DA34C3" w:rsidRPr="00143D89" w:rsidRDefault="00DA34C3">
      <w:pPr>
        <w:jc w:val="center"/>
        <w:rPr>
          <w:rFonts w:ascii="Times New Roman" w:eastAsia="Times New Roman" w:hAnsi="Times New Roman" w:cs="Times New Roman"/>
          <w:b/>
          <w:sz w:val="26"/>
          <w:szCs w:val="26"/>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1"/>
        <w:gridCol w:w="4649"/>
      </w:tblGrid>
      <w:tr w:rsidR="00DA34C3" w:rsidRPr="00143D89" w14:paraId="64B2FD9B" w14:textId="77777777">
        <w:tc>
          <w:tcPr>
            <w:tcW w:w="4701" w:type="dxa"/>
          </w:tcPr>
          <w:p w14:paraId="29117120"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1D2D97DE" w14:textId="30896F51" w:rsidR="00DA34C3" w:rsidRPr="00143D89" w:rsidRDefault="00706B97">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Petitioner</w:t>
            </w:r>
            <w:r w:rsidR="00513351" w:rsidRPr="00143D89">
              <w:rPr>
                <w:rFonts w:ascii="Times New Roman" w:eastAsia="Times New Roman" w:hAnsi="Times New Roman" w:cs="Times New Roman"/>
                <w:sz w:val="26"/>
                <w:szCs w:val="26"/>
              </w:rPr>
              <w:t>,</w:t>
            </w:r>
          </w:p>
          <w:p w14:paraId="7927DECF"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099BB020" w14:textId="77777777" w:rsidR="00DA34C3" w:rsidRPr="00143D89" w:rsidRDefault="00513351">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ab/>
              <w:t>Petitioner,</w:t>
            </w:r>
          </w:p>
          <w:p w14:paraId="34C07818" w14:textId="77777777" w:rsidR="00DA34C3" w:rsidRPr="00143D89" w:rsidRDefault="00513351">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v.</w:t>
            </w:r>
          </w:p>
          <w:p w14:paraId="56CBFA99"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6A599D2A" w14:textId="77777777" w:rsidR="00DA34C3" w:rsidRPr="00143D89" w:rsidRDefault="00513351">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sidRPr="00143D89">
              <w:rPr>
                <w:rFonts w:ascii="Times New Roman" w:eastAsia="Times New Roman" w:hAnsi="Times New Roman" w:cs="Times New Roman"/>
                <w:b/>
                <w:sz w:val="26"/>
                <w:szCs w:val="26"/>
              </w:rPr>
              <w:t>William BARR</w:t>
            </w:r>
            <w:r w:rsidRPr="00143D89">
              <w:rPr>
                <w:rFonts w:ascii="Times New Roman" w:eastAsia="Times New Roman" w:hAnsi="Times New Roman" w:cs="Times New Roman"/>
                <w:sz w:val="26"/>
                <w:szCs w:val="26"/>
              </w:rPr>
              <w:t>, U.S. Attorney General;</w:t>
            </w:r>
          </w:p>
          <w:p w14:paraId="0AEF4F72"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u w:val="single"/>
              </w:rPr>
            </w:pPr>
          </w:p>
          <w:p w14:paraId="19C76D35" w14:textId="77777777" w:rsidR="00DA34C3" w:rsidRPr="00143D89" w:rsidRDefault="00513351">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sidRPr="00143D89">
              <w:rPr>
                <w:rFonts w:ascii="Times New Roman" w:eastAsia="Times New Roman" w:hAnsi="Times New Roman" w:cs="Times New Roman"/>
                <w:b/>
                <w:sz w:val="26"/>
                <w:szCs w:val="26"/>
              </w:rPr>
              <w:t>Chad WOLF</w:t>
            </w:r>
            <w:r w:rsidRPr="00143D89">
              <w:rPr>
                <w:rFonts w:ascii="Times New Roman" w:eastAsia="Times New Roman" w:hAnsi="Times New Roman" w:cs="Times New Roman"/>
                <w:sz w:val="26"/>
                <w:szCs w:val="26"/>
              </w:rPr>
              <w:t>, Acting Secretary, Department of Homeland Security;</w:t>
            </w:r>
          </w:p>
          <w:p w14:paraId="12B544DA"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rPr>
            </w:pPr>
          </w:p>
          <w:p w14:paraId="4F1F1452" w14:textId="77777777" w:rsidR="00DA34C3" w:rsidRPr="00143D89" w:rsidRDefault="00513351">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sidRPr="00143D89">
              <w:rPr>
                <w:rFonts w:ascii="Times New Roman" w:eastAsia="Times New Roman" w:hAnsi="Times New Roman" w:cs="Times New Roman"/>
                <w:b/>
                <w:sz w:val="26"/>
                <w:szCs w:val="26"/>
              </w:rPr>
              <w:t xml:space="preserve">Matthew </w:t>
            </w:r>
            <w:proofErr w:type="spellStart"/>
            <w:r w:rsidRPr="00143D89">
              <w:rPr>
                <w:rFonts w:ascii="Times New Roman" w:eastAsia="Times New Roman" w:hAnsi="Times New Roman" w:cs="Times New Roman"/>
                <w:b/>
                <w:sz w:val="26"/>
                <w:szCs w:val="26"/>
              </w:rPr>
              <w:t>ALBENCE</w:t>
            </w:r>
            <w:proofErr w:type="spellEnd"/>
            <w:r w:rsidRPr="00143D89">
              <w:rPr>
                <w:rFonts w:ascii="Times New Roman" w:eastAsia="Times New Roman" w:hAnsi="Times New Roman" w:cs="Times New Roman"/>
                <w:sz w:val="26"/>
                <w:szCs w:val="26"/>
              </w:rPr>
              <w:t>, Acting Director, Immigration and Customs Enforcement;</w:t>
            </w:r>
          </w:p>
          <w:p w14:paraId="765B5F4F"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rPr>
            </w:pPr>
          </w:p>
          <w:p w14:paraId="2A644B84" w14:textId="77777777" w:rsidR="00DA34C3" w:rsidRPr="00143D89" w:rsidRDefault="00513351">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sidRPr="00143D89">
              <w:rPr>
                <w:rFonts w:ascii="Times New Roman" w:eastAsia="Times New Roman" w:hAnsi="Times New Roman" w:cs="Times New Roman"/>
                <w:b/>
                <w:sz w:val="26"/>
                <w:szCs w:val="26"/>
              </w:rPr>
              <w:t>Peter BERG</w:t>
            </w:r>
            <w:r w:rsidRPr="00143D89">
              <w:rPr>
                <w:rFonts w:ascii="Times New Roman" w:eastAsia="Times New Roman" w:hAnsi="Times New Roman" w:cs="Times New Roman"/>
                <w:sz w:val="26"/>
                <w:szCs w:val="26"/>
              </w:rPr>
              <w:t>, Director, St. Paul Field Office, Immigration and Customs Enforcement; and</w:t>
            </w:r>
          </w:p>
          <w:p w14:paraId="64B1DD7E"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u w:val="single"/>
              </w:rPr>
            </w:pPr>
          </w:p>
          <w:p w14:paraId="168B231C" w14:textId="77777777" w:rsidR="00DA34C3" w:rsidRPr="00143D89" w:rsidRDefault="00513351">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sidRPr="00143D89">
              <w:rPr>
                <w:rFonts w:ascii="Times New Roman" w:eastAsia="Times New Roman" w:hAnsi="Times New Roman" w:cs="Times New Roman"/>
                <w:b/>
                <w:sz w:val="26"/>
                <w:szCs w:val="26"/>
              </w:rPr>
              <w:t xml:space="preserve">Joel </w:t>
            </w:r>
            <w:proofErr w:type="spellStart"/>
            <w:r w:rsidRPr="00143D89">
              <w:rPr>
                <w:rFonts w:ascii="Times New Roman" w:eastAsia="Times New Roman" w:hAnsi="Times New Roman" w:cs="Times New Roman"/>
                <w:b/>
                <w:sz w:val="26"/>
                <w:szCs w:val="26"/>
              </w:rPr>
              <w:t>BROTT</w:t>
            </w:r>
            <w:proofErr w:type="spellEnd"/>
            <w:r w:rsidRPr="00143D89">
              <w:rPr>
                <w:rFonts w:ascii="Times New Roman" w:eastAsia="Times New Roman" w:hAnsi="Times New Roman" w:cs="Times New Roman"/>
                <w:sz w:val="26"/>
                <w:szCs w:val="26"/>
              </w:rPr>
              <w:t>, Sheriff, Sherburne County,</w:t>
            </w:r>
          </w:p>
          <w:p w14:paraId="72CEB812"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7F786EA4" w14:textId="77777777" w:rsidR="00DA34C3" w:rsidRPr="00143D89" w:rsidRDefault="00513351">
            <w:pPr>
              <w:tabs>
                <w:tab w:val="left" w:pos="-1440"/>
                <w:tab w:val="left" w:pos="-720"/>
                <w:tab w:val="left" w:pos="0"/>
                <w:tab w:val="left" w:pos="1440"/>
                <w:tab w:val="left" w:pos="5760"/>
              </w:tabs>
              <w:spacing w:line="276" w:lineRule="auto"/>
              <w:jc w:val="center"/>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Respondents.</w:t>
            </w:r>
          </w:p>
          <w:p w14:paraId="4A397D31"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tc>
        <w:tc>
          <w:tcPr>
            <w:tcW w:w="4649" w:type="dxa"/>
          </w:tcPr>
          <w:p w14:paraId="1A84A522"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6DBFC524"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70FAF454"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667C3D43"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47473231"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115D6F80"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488B31FA"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1F0931AB"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3EC32B89" w14:textId="77777777" w:rsidR="00DA34C3" w:rsidRPr="00143D89" w:rsidRDefault="00513351">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Civil Action No: 19-cv-</w:t>
            </w:r>
          </w:p>
          <w:p w14:paraId="606A0C5F"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5F697E0A" w14:textId="77777777" w:rsidR="00DA34C3" w:rsidRPr="00143D89" w:rsidRDefault="00DA34C3">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6D152431" w14:textId="77777777" w:rsidR="00DA34C3" w:rsidRPr="00143D89" w:rsidRDefault="00513351">
            <w:pPr>
              <w:rPr>
                <w:rFonts w:ascii="Times New Roman" w:eastAsia="Times New Roman" w:hAnsi="Times New Roman" w:cs="Times New Roman"/>
                <w:b/>
                <w:smallCaps/>
                <w:sz w:val="26"/>
                <w:szCs w:val="26"/>
              </w:rPr>
            </w:pPr>
            <w:r w:rsidRPr="00143D89">
              <w:rPr>
                <w:rFonts w:ascii="Times New Roman" w:eastAsia="Times New Roman" w:hAnsi="Times New Roman" w:cs="Times New Roman"/>
                <w:b/>
                <w:smallCaps/>
                <w:sz w:val="26"/>
                <w:szCs w:val="26"/>
              </w:rPr>
              <w:t>PETITION FOR WRIT OF HABEAS CORPUS</w:t>
            </w:r>
          </w:p>
          <w:p w14:paraId="5F1A4E7B" w14:textId="77777777" w:rsidR="00DA34C3" w:rsidRPr="00143D89" w:rsidRDefault="00DA34C3">
            <w:pPr>
              <w:ind w:firstLine="720"/>
              <w:rPr>
                <w:rFonts w:ascii="Times New Roman" w:eastAsia="Times New Roman" w:hAnsi="Times New Roman" w:cs="Times New Roman"/>
                <w:b/>
                <w:smallCaps/>
                <w:sz w:val="26"/>
                <w:szCs w:val="26"/>
              </w:rPr>
            </w:pPr>
          </w:p>
          <w:p w14:paraId="0F41A711" w14:textId="77777777" w:rsidR="00DA34C3" w:rsidRPr="00143D89" w:rsidRDefault="00DA34C3">
            <w:pPr>
              <w:rPr>
                <w:rFonts w:ascii="Times New Roman" w:eastAsia="Times New Roman" w:hAnsi="Times New Roman" w:cs="Times New Roman"/>
                <w:b/>
                <w:sz w:val="26"/>
                <w:szCs w:val="26"/>
              </w:rPr>
            </w:pPr>
          </w:p>
        </w:tc>
      </w:tr>
    </w:tbl>
    <w:p w14:paraId="41B8199F" w14:textId="77777777" w:rsidR="00DA34C3" w:rsidRPr="00143D89" w:rsidRDefault="00DA34C3">
      <w:pPr>
        <w:spacing w:after="0"/>
        <w:rPr>
          <w:rFonts w:ascii="Times New Roman" w:eastAsia="Times New Roman" w:hAnsi="Times New Roman" w:cs="Times New Roman"/>
          <w:b/>
          <w:sz w:val="26"/>
          <w:szCs w:val="26"/>
        </w:rPr>
      </w:pPr>
    </w:p>
    <w:p w14:paraId="4EBBBB55" w14:textId="77777777" w:rsidR="00DA34C3" w:rsidRPr="00143D89" w:rsidRDefault="00513351">
      <w:pPr>
        <w:jc w:val="center"/>
        <w:rPr>
          <w:rFonts w:ascii="Times New Roman" w:eastAsia="Times New Roman" w:hAnsi="Times New Roman" w:cs="Times New Roman"/>
          <w:b/>
          <w:sz w:val="26"/>
          <w:szCs w:val="26"/>
          <w:u w:val="single"/>
        </w:rPr>
      </w:pPr>
      <w:r w:rsidRPr="00143D89">
        <w:rPr>
          <w:rFonts w:ascii="Times New Roman" w:eastAsia="Times New Roman" w:hAnsi="Times New Roman" w:cs="Times New Roman"/>
          <w:b/>
          <w:sz w:val="26"/>
          <w:szCs w:val="26"/>
          <w:u w:val="single"/>
        </w:rPr>
        <w:t>INTRODUCTION</w:t>
      </w:r>
    </w:p>
    <w:p w14:paraId="130E8C2A" w14:textId="789C68F0"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1.</w:t>
      </w:r>
      <w:r w:rsidRPr="00143D89">
        <w:rPr>
          <w:rFonts w:ascii="Times New Roman" w:eastAsia="Times New Roman" w:hAnsi="Times New Roman" w:cs="Times New Roman"/>
          <w:sz w:val="26"/>
          <w:szCs w:val="26"/>
        </w:rPr>
        <w:tab/>
        <w:t xml:space="preserve">Fifteen months ago, Judge </w:t>
      </w:r>
      <w:r w:rsidR="00490A3C">
        <w:rPr>
          <w:rFonts w:ascii="Times New Roman" w:eastAsia="Times New Roman" w:hAnsi="Times New Roman" w:cs="Times New Roman"/>
          <w:sz w:val="26"/>
          <w:szCs w:val="26"/>
        </w:rPr>
        <w:t xml:space="preserve">Patrick </w:t>
      </w:r>
      <w:proofErr w:type="spellStart"/>
      <w:r w:rsidRPr="00143D89">
        <w:rPr>
          <w:rFonts w:ascii="Times New Roman" w:eastAsia="Times New Roman" w:hAnsi="Times New Roman" w:cs="Times New Roman"/>
          <w:sz w:val="26"/>
          <w:szCs w:val="26"/>
        </w:rPr>
        <w:t>Schiltz</w:t>
      </w:r>
      <w:proofErr w:type="spellEnd"/>
      <w:r w:rsidRPr="00143D89">
        <w:rPr>
          <w:rFonts w:ascii="Times New Roman" w:eastAsia="Times New Roman" w:hAnsi="Times New Roman" w:cs="Times New Roman"/>
          <w:sz w:val="26"/>
          <w:szCs w:val="26"/>
        </w:rPr>
        <w:t xml:space="preserve"> reviewed and granted Petitioner </w:t>
      </w:r>
      <w:r w:rsidR="00706B97">
        <w:rPr>
          <w:rFonts w:ascii="Times New Roman" w:eastAsia="Times New Roman" w:hAnsi="Times New Roman" w:cs="Times New Roman"/>
          <w:sz w:val="26"/>
          <w:szCs w:val="26"/>
        </w:rPr>
        <w:t>Petitioner</w:t>
      </w:r>
      <w:r w:rsidRPr="00143D89">
        <w:rPr>
          <w:rFonts w:ascii="Times New Roman" w:eastAsia="Times New Roman" w:hAnsi="Times New Roman" w:cs="Times New Roman"/>
          <w:sz w:val="26"/>
          <w:szCs w:val="26"/>
        </w:rPr>
        <w:t>’s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first Writ of Habeas Corpus. Ex. 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remains detained and seeks his second Writ of Habeas Corpus pursuant to 28 U.S.C. §</w:t>
      </w:r>
      <w:r w:rsidR="009F5849">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2241 to remedy his unlawful detention by the Department of Homeland Security (“DHS”) in violation of the Immigration and Nationality Act (“INA”) and the Due Process Clause of the Fifth Amendment to the United States Constitution.</w:t>
      </w:r>
    </w:p>
    <w:p w14:paraId="3023EA65" w14:textId="7985B985"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lastRenderedPageBreak/>
        <w:t>2.</w:t>
      </w:r>
      <w:r w:rsidRPr="00143D89">
        <w:rPr>
          <w:rFonts w:ascii="Times New Roman" w:eastAsia="Times New Roman" w:hAnsi="Times New Roman" w:cs="Times New Roman"/>
          <w:sz w:val="26"/>
          <w:szCs w:val="26"/>
        </w:rPr>
        <w:tab/>
        <w:t xml:space="preserve">DHS and its agents with Immigration and Customs Enforcement (“ICE”) have incarcerated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in a county jail for a period that has now reached 891 days––over 29 months––despite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grant of a writ of habeas corpus by </w:t>
      </w:r>
      <w:r w:rsidR="009F5849">
        <w:rPr>
          <w:rFonts w:ascii="Times New Roman" w:eastAsia="Times New Roman" w:hAnsi="Times New Roman" w:cs="Times New Roman"/>
          <w:sz w:val="26"/>
          <w:szCs w:val="26"/>
        </w:rPr>
        <w:t xml:space="preserve">a Minnesota Federal District </w:t>
      </w:r>
      <w:r w:rsidRPr="00143D89">
        <w:rPr>
          <w:rFonts w:ascii="Times New Roman" w:eastAsia="Times New Roman" w:hAnsi="Times New Roman" w:cs="Times New Roman"/>
          <w:sz w:val="26"/>
          <w:szCs w:val="26"/>
        </w:rPr>
        <w:t>Court over one year ago. ICE says the mandatory detention statute at 8 U.S.C. §</w:t>
      </w:r>
      <w:r w:rsidR="009F5849">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 xml:space="preserve">1226(c) authorizes its agents to jail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for the entire duration of his ongoing administrative removal proceedings because of a 2011 conviction in Alaska for simple assault and a 2014 financial transaction card fraud offense. ICE is wrong. The federal government’s application of 8 U.S.C.</w:t>
      </w:r>
      <w:r w:rsidR="00143D89"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 1226(c) to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violates his fundamental right to liberty under the Due Process Clause of the Fifth Amendment to the U.S. Constitution.</w:t>
      </w:r>
    </w:p>
    <w:p w14:paraId="6CE3F4F0" w14:textId="0B2EA596"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3.</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is a Lawful Permanent Resident of the United States. Ex. E at 39.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was arrested by ICE on July 5, 2017, after he was released from county jail with a referral for Minneapolis’ homelessness court and an appointment with a social worker. Ex. A at 5. He has been detained ever since.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was placed in removal proceedings and charged with committing two “crimes involving moral turpitude</w:t>
      </w:r>
      <w:r w:rsidR="009F5849">
        <w:rPr>
          <w:rFonts w:ascii="Times New Roman" w:eastAsia="Times New Roman" w:hAnsi="Times New Roman" w:cs="Times New Roman"/>
          <w:sz w:val="26"/>
          <w:szCs w:val="26"/>
        </w:rPr>
        <w:t>”—</w:t>
      </w:r>
      <w:r w:rsidRPr="00143D89">
        <w:rPr>
          <w:rFonts w:ascii="Times New Roman" w:eastAsia="Times New Roman" w:hAnsi="Times New Roman" w:cs="Times New Roman"/>
          <w:sz w:val="26"/>
          <w:szCs w:val="26"/>
        </w:rPr>
        <w:t xml:space="preserve">a 2013 theft of services offense and a 2015 financial transaction card fraud offense. Ex. E at 39. </w:t>
      </w:r>
      <w:proofErr w:type="spellStart"/>
      <w:r w:rsidRPr="00143D89">
        <w:rPr>
          <w:rFonts w:ascii="Times New Roman" w:eastAsia="Times New Roman" w:hAnsi="Times New Roman" w:cs="Times New Roman"/>
          <w:sz w:val="26"/>
          <w:szCs w:val="26"/>
        </w:rPr>
        <w:t>Mr</w:t>
      </w:r>
      <w:proofErr w:type="spellEnd"/>
      <w:r w:rsidRPr="00143D89">
        <w:rPr>
          <w:rFonts w:ascii="Times New Roman" w:eastAsia="Times New Roman" w:hAnsi="Times New Roman" w:cs="Times New Roman"/>
          <w:sz w:val="26"/>
          <w:szCs w:val="26"/>
        </w:rPr>
        <w:t xml:space="preserve"> </w:t>
      </w:r>
      <w:r w:rsidR="00706B97">
        <w:rPr>
          <w:rFonts w:ascii="Times New Roman" w:eastAsia="Times New Roman" w:hAnsi="Times New Roman" w:cs="Times New Roman"/>
          <w:sz w:val="26"/>
          <w:szCs w:val="26"/>
        </w:rPr>
        <w:t>Petitioner</w:t>
      </w:r>
      <w:r w:rsidRPr="00143D89">
        <w:rPr>
          <w:rFonts w:ascii="Times New Roman" w:eastAsia="Times New Roman" w:hAnsi="Times New Roman" w:cs="Times New Roman"/>
          <w:sz w:val="26"/>
          <w:szCs w:val="26"/>
        </w:rPr>
        <w:t xml:space="preserve"> has roughly 20 convictions in total, nearly all of which are attributable to his attempts to cope with the trauma he suffered as a child during the civil war</w:t>
      </w:r>
      <w:r w:rsidR="009F5849">
        <w:rPr>
          <w:rFonts w:ascii="Times New Roman" w:eastAsia="Times New Roman" w:hAnsi="Times New Roman" w:cs="Times New Roman"/>
          <w:sz w:val="26"/>
          <w:szCs w:val="26"/>
        </w:rPr>
        <w:t xml:space="preserve"> in Somalia</w:t>
      </w:r>
      <w:r w:rsidRPr="00143D89">
        <w:rPr>
          <w:rFonts w:ascii="Times New Roman" w:eastAsia="Times New Roman" w:hAnsi="Times New Roman" w:cs="Times New Roman"/>
          <w:sz w:val="26"/>
          <w:szCs w:val="26"/>
        </w:rPr>
        <w:t>. Ex. Q. On November 6, 2017, the Immigration Judge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ordered cancellation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removal order under 8 U.S.C. § 1229(b)(a)</w:t>
      </w:r>
      <w:r w:rsidR="009F5849">
        <w:rPr>
          <w:rFonts w:ascii="Times New Roman" w:eastAsia="Times New Roman" w:hAnsi="Times New Roman" w:cs="Times New Roman"/>
          <w:sz w:val="26"/>
          <w:szCs w:val="26"/>
        </w:rPr>
        <w:t xml:space="preserve">, a decision DHS appealed </w:t>
      </w:r>
      <w:r w:rsidRPr="00143D89">
        <w:rPr>
          <w:rFonts w:ascii="Times New Roman" w:eastAsia="Times New Roman" w:hAnsi="Times New Roman" w:cs="Times New Roman"/>
          <w:sz w:val="26"/>
          <w:szCs w:val="26"/>
        </w:rPr>
        <w:t>to the Board of Immigration Appeals (“BIA”). Ex. A at 7.</w:t>
      </w:r>
    </w:p>
    <w:p w14:paraId="003889A3" w14:textId="4AF07143"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lastRenderedPageBreak/>
        <w:t xml:space="preserve">4. </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previously filed a Petition for Writ of Habeas Corpus with this Court on January 8, 2018, alleging that his mandatory detention without a bond hearing had become unconstitutionally prolonged. Ex. E at 40. While this Petition was pending before this Court, on April 10, 2018, the BIA sustained the DHS appeal and remanded to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On August 10, 2018,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denied all forms of relief and ordered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deported to Somalia. Ex. D at 37.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appealed this decision to the BIA. Several days later, on August 14, 2018, this Court heard oral arguments on the Petition. Then, on September 18, 2018, this Court granted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Petition and ordered the government to provide him with a bond hearing within 30 days. Ex. E at 54. At a brief bond hearing on October 2, 2018,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found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to be a flight risk and a danger to the community and denied bond. Ex. F at 56.</w:t>
      </w:r>
    </w:p>
    <w:p w14:paraId="1404DBCE" w14:textId="2CC82B6A"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 xml:space="preserve">5. </w:t>
      </w:r>
      <w:r w:rsidRPr="00143D89">
        <w:rPr>
          <w:rFonts w:ascii="Times New Roman" w:eastAsia="Times New Roman" w:hAnsi="Times New Roman" w:cs="Times New Roman"/>
          <w:sz w:val="26"/>
          <w:szCs w:val="26"/>
        </w:rPr>
        <w:tab/>
        <w:t xml:space="preserve">On February 11, 2019, the BIA denied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appeal. Ex. G at 62.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filed a timely Petition for Review of the decision to the U.S. Court of Appeals for the Eighth Circuit on March 13, 2019.</w:t>
      </w:r>
    </w:p>
    <w:p w14:paraId="19711A0C" w14:textId="21CFF15B"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 xml:space="preserve">6. </w:t>
      </w:r>
      <w:r w:rsidRPr="00143D89">
        <w:rPr>
          <w:rFonts w:ascii="Times New Roman" w:eastAsia="Times New Roman" w:hAnsi="Times New Roman" w:cs="Times New Roman"/>
          <w:sz w:val="26"/>
          <w:szCs w:val="26"/>
        </w:rPr>
        <w:tab/>
        <w:t xml:space="preserve">On March 8, 2019, the District Court for Olmsted County, Minnesota, vacated and dismissed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theft conviction upon the motion of the prosecutor’s office due to constitutional defects in the underlying proceedings. Ex. H at 64. Because of this,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t>
      </w:r>
      <w:r w:rsidR="008F3F78">
        <w:rPr>
          <w:rFonts w:ascii="Times New Roman" w:eastAsia="Times New Roman" w:hAnsi="Times New Roman" w:cs="Times New Roman"/>
          <w:sz w:val="26"/>
          <w:szCs w:val="26"/>
        </w:rPr>
        <w:t>was no longer</w:t>
      </w:r>
      <w:r w:rsidRPr="00143D89">
        <w:rPr>
          <w:rFonts w:ascii="Times New Roman" w:eastAsia="Times New Roman" w:hAnsi="Times New Roman" w:cs="Times New Roman"/>
          <w:sz w:val="26"/>
          <w:szCs w:val="26"/>
        </w:rPr>
        <w:t xml:space="preserve"> removable as charged and could not be lawfully removed from the United States. The Eighth Circuit case was held in abeyance while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pursued a motion to reopen at the BIA. The DHS filed a brief at the BIA on March 21, 2019, alleging a new basis for removability, claiming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2011 </w:t>
      </w:r>
      <w:r w:rsidRPr="00143D89">
        <w:rPr>
          <w:rFonts w:ascii="Times New Roman" w:eastAsia="Times New Roman" w:hAnsi="Times New Roman" w:cs="Times New Roman"/>
          <w:sz w:val="26"/>
          <w:szCs w:val="26"/>
        </w:rPr>
        <w:lastRenderedPageBreak/>
        <w:t xml:space="preserve">conviction in Alaska for simple assault constituted a second “crime involving moral turpitude” and a “crime of domestic violence.” The BIA granted the motion to reopen and remanded to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on June 7, 2019. Ex. J at 81. The same day,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filed a new bond motion with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on the basis that he was no longer removable. On July 2, 2019,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denied bond </w:t>
      </w:r>
      <w:proofErr w:type="gramStart"/>
      <w:r w:rsidRPr="00143D89">
        <w:rPr>
          <w:rFonts w:ascii="Times New Roman" w:eastAsia="Times New Roman" w:hAnsi="Times New Roman" w:cs="Times New Roman"/>
          <w:sz w:val="26"/>
          <w:szCs w:val="26"/>
        </w:rPr>
        <w:t>on the basis of</w:t>
      </w:r>
      <w:proofErr w:type="gramEnd"/>
      <w:r w:rsidRPr="00143D89">
        <w:rPr>
          <w:rFonts w:ascii="Times New Roman" w:eastAsia="Times New Roman" w:hAnsi="Times New Roman" w:cs="Times New Roman"/>
          <w:sz w:val="26"/>
          <w:szCs w:val="26"/>
        </w:rPr>
        <w:t xml:space="preserve"> mandatory detention under 8 U.S.C. § 1226(c). Ex. K at 82. On July 8, 2019,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sustained the new charges and again ordered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removed to Somalia. Ex. L at 86, 92.</w:t>
      </w:r>
    </w:p>
    <w:p w14:paraId="230106A6" w14:textId="6E793DBA"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 xml:space="preserve">7. </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filed a motion to reconsider with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on July 30, 2019, asserting fundamental legal error in the decision, in particular, that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ignored binding Eighth Circuit precedent and caselaw from the Ninth Circuit––in which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was convicted––holding that the statute of conviction cannot sustain a “crime involving moral turpitude” or “crime of domestic violence” charge.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did not act on the motion prior to the appeal deadline, so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again appealed the decision to the BIA on August 7, 2019. Ex. M at 93. That appeal is still pending.</w:t>
      </w:r>
    </w:p>
    <w:p w14:paraId="7968D47E" w14:textId="3487EA1B"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 xml:space="preserve">8. </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constitutional right to due process has been violated repeatedly over the </w:t>
      </w:r>
      <w:r w:rsidRPr="00143D89">
        <w:rPr>
          <w:rFonts w:ascii="Times New Roman" w:eastAsia="Times New Roman" w:hAnsi="Times New Roman" w:cs="Times New Roman"/>
          <w:b/>
          <w:sz w:val="26"/>
          <w:szCs w:val="26"/>
        </w:rPr>
        <w:t>891</w:t>
      </w:r>
      <w:r w:rsidRPr="00143D89">
        <w:rPr>
          <w:rFonts w:ascii="Times New Roman" w:eastAsia="Times New Roman" w:hAnsi="Times New Roman" w:cs="Times New Roman"/>
          <w:sz w:val="26"/>
          <w:szCs w:val="26"/>
        </w:rPr>
        <w:t xml:space="preserve"> days he has been detained by Respondents, and over the </w:t>
      </w:r>
      <w:r w:rsidRPr="00143D89">
        <w:rPr>
          <w:rFonts w:ascii="Times New Roman" w:eastAsia="Times New Roman" w:hAnsi="Times New Roman" w:cs="Times New Roman"/>
          <w:b/>
          <w:sz w:val="26"/>
          <w:szCs w:val="26"/>
        </w:rPr>
        <w:t>450</w:t>
      </w:r>
      <w:r w:rsidRPr="00143D89">
        <w:rPr>
          <w:rFonts w:ascii="Times New Roman" w:eastAsia="Times New Roman" w:hAnsi="Times New Roman" w:cs="Times New Roman"/>
          <w:sz w:val="26"/>
          <w:szCs w:val="26"/>
        </w:rPr>
        <w:t xml:space="preserve"> days since his first Petition for Writ of Habeas Corpus was granted. First,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still not received a constitutionally adequate bond hearing that comports with due process. Second, in the alternative, even if the bond hearings he received were constitutionally </w:t>
      </w:r>
      <w:proofErr w:type="gramStart"/>
      <w:r w:rsidRPr="00143D89">
        <w:rPr>
          <w:rFonts w:ascii="Times New Roman" w:eastAsia="Times New Roman" w:hAnsi="Times New Roman" w:cs="Times New Roman"/>
          <w:sz w:val="26"/>
          <w:szCs w:val="26"/>
        </w:rPr>
        <w:t>sufficient</w:t>
      </w:r>
      <w:proofErr w:type="gramEnd"/>
      <w:r w:rsidRPr="00143D89">
        <w:rPr>
          <w:rFonts w:ascii="Times New Roman" w:eastAsia="Times New Roman" w:hAnsi="Times New Roman" w:cs="Times New Roman"/>
          <w:sz w:val="26"/>
          <w:szCs w:val="26"/>
        </w:rPr>
        <w:t xml:space="preserv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detention </w:t>
      </w:r>
      <w:r w:rsidRPr="00143D89">
        <w:rPr>
          <w:rFonts w:ascii="Times New Roman" w:eastAsia="Times New Roman" w:hAnsi="Times New Roman" w:cs="Times New Roman"/>
          <w:i/>
          <w:sz w:val="26"/>
          <w:szCs w:val="26"/>
        </w:rPr>
        <w:t>since the bond hearing required by this Court’s September 18, 2018 order</w:t>
      </w:r>
      <w:r w:rsidRPr="00143D89">
        <w:rPr>
          <w:rFonts w:ascii="Times New Roman" w:eastAsia="Times New Roman" w:hAnsi="Times New Roman" w:cs="Times New Roman"/>
          <w:sz w:val="26"/>
          <w:szCs w:val="26"/>
        </w:rPr>
        <w:t xml:space="preserve"> has itself become unconstitutionally prolonged. Finally, the </w:t>
      </w:r>
      <w:r w:rsidRPr="00143D89">
        <w:rPr>
          <w:rFonts w:ascii="Times New Roman" w:eastAsia="Times New Roman" w:hAnsi="Times New Roman" w:cs="Times New Roman"/>
          <w:sz w:val="26"/>
          <w:szCs w:val="26"/>
        </w:rPr>
        <w:lastRenderedPageBreak/>
        <w:t xml:space="preserve">total length of detention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endured and will certainly continue to endure––already well over 29 months and without any end in sight––requires even stronger due process protections. The current BIA appeal will take, at a minimum, several more months, and further proceedings before the Immigration Court and/or the Eighth Circuit Court of Appeals are likely. </w:t>
      </w:r>
    </w:p>
    <w:p w14:paraId="45ACCF0C" w14:textId="38CAE883"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 xml:space="preserve">9. </w:t>
      </w:r>
      <w:r w:rsidRPr="00143D89">
        <w:rPr>
          <w:rFonts w:ascii="Times New Roman" w:eastAsia="Times New Roman" w:hAnsi="Times New Roman" w:cs="Times New Roman"/>
          <w:sz w:val="26"/>
          <w:szCs w:val="26"/>
        </w:rPr>
        <w:tab/>
        <w:t xml:space="preserve">The continued mandatory detention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serves no legitimate purpose</w:t>
      </w:r>
      <w:r w:rsidR="008F3F78">
        <w:rPr>
          <w:rFonts w:ascii="Times New Roman" w:eastAsia="Times New Roman" w:hAnsi="Times New Roman" w:cs="Times New Roman"/>
          <w:sz w:val="26"/>
          <w:szCs w:val="26"/>
        </w:rPr>
        <w:t>,</w:t>
      </w:r>
      <w:r w:rsidRPr="00143D89">
        <w:rPr>
          <w:rFonts w:ascii="Times New Roman" w:eastAsia="Times New Roman" w:hAnsi="Times New Roman" w:cs="Times New Roman"/>
          <w:sz w:val="26"/>
          <w:szCs w:val="26"/>
        </w:rPr>
        <w:t xml:space="preserve"> and there is no foreseeable end to this detention.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no recent serious criminal history––his only conviction with potential immigration consequences was committed in 2015––and the evidence is entirely insufficient to establish that he would be a danger to the community or a flight risk if released. Rather, when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had a bond hearing, under current agency practices, these old offenses pretermitted his ability to prove to the satisfaction of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that he would </w:t>
      </w:r>
      <w:r w:rsidRPr="00143D89">
        <w:rPr>
          <w:rFonts w:ascii="Times New Roman" w:eastAsia="Times New Roman" w:hAnsi="Times New Roman" w:cs="Times New Roman"/>
          <w:i/>
          <w:sz w:val="26"/>
          <w:szCs w:val="26"/>
        </w:rPr>
        <w:t>not</w:t>
      </w:r>
      <w:r w:rsidRPr="00143D89">
        <w:rPr>
          <w:rFonts w:ascii="Times New Roman" w:eastAsia="Times New Roman" w:hAnsi="Times New Roman" w:cs="Times New Roman"/>
          <w:sz w:val="26"/>
          <w:szCs w:val="26"/>
        </w:rPr>
        <w:t xml:space="preserve"> be a danger. Even where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prevailed in his Petition for Writ of Habeas Corpus before this Court, the government continued to treat detention as the default rather than </w:t>
      </w:r>
      <w:r w:rsidR="008F3F78">
        <w:rPr>
          <w:rFonts w:ascii="Times New Roman" w:eastAsia="Times New Roman" w:hAnsi="Times New Roman" w:cs="Times New Roman"/>
          <w:sz w:val="26"/>
          <w:szCs w:val="26"/>
        </w:rPr>
        <w:t>determining</w:t>
      </w:r>
      <w:r w:rsidR="008F3F78"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whether his ongoing detention was truly necessary. This detention therefore has violated, and continues to violate, the protections of the Due Process Clause. </w:t>
      </w:r>
    </w:p>
    <w:p w14:paraId="118FE125" w14:textId="05D862D6"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 xml:space="preserve">10. </w:t>
      </w:r>
      <w:r w:rsidRPr="00143D89">
        <w:rPr>
          <w:rFonts w:ascii="Times New Roman" w:eastAsia="Times New Roman" w:hAnsi="Times New Roman" w:cs="Times New Roman"/>
          <w:sz w:val="26"/>
          <w:szCs w:val="26"/>
        </w:rPr>
        <w:tab/>
        <w:t xml:space="preserve">As a result,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should be immediately or conditionally released from custody under reasonable conditions or, if the Court deems it necessary, provided with a constitutionally adequate bond hearing, this time at which the government shall bear the burden to prove by clear and convincing evidence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would be a danger to the community and a flight risk to a degree that no bond could mitigate. </w:t>
      </w:r>
    </w:p>
    <w:p w14:paraId="57BCFD7D" w14:textId="77777777" w:rsidR="00DA34C3" w:rsidRPr="00143D89" w:rsidRDefault="00513351">
      <w:pPr>
        <w:spacing w:line="480" w:lineRule="auto"/>
        <w:jc w:val="center"/>
        <w:rPr>
          <w:rFonts w:ascii="Times New Roman" w:eastAsia="Times New Roman" w:hAnsi="Times New Roman" w:cs="Times New Roman"/>
          <w:b/>
          <w:sz w:val="26"/>
          <w:szCs w:val="26"/>
          <w:u w:val="single"/>
        </w:rPr>
      </w:pPr>
      <w:r w:rsidRPr="00143D89">
        <w:rPr>
          <w:rFonts w:ascii="Times New Roman" w:eastAsia="Times New Roman" w:hAnsi="Times New Roman" w:cs="Times New Roman"/>
          <w:b/>
          <w:sz w:val="26"/>
          <w:szCs w:val="26"/>
          <w:u w:val="single"/>
        </w:rPr>
        <w:lastRenderedPageBreak/>
        <w:t>JURISDICTION AND VENUE</w:t>
      </w:r>
    </w:p>
    <w:p w14:paraId="08559555" w14:textId="5DE7554E"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11.</w:t>
      </w:r>
      <w:r w:rsidRPr="00143D89">
        <w:rPr>
          <w:rFonts w:ascii="Times New Roman" w:eastAsia="Times New Roman" w:hAnsi="Times New Roman" w:cs="Times New Roman"/>
          <w:sz w:val="26"/>
          <w:szCs w:val="26"/>
        </w:rPr>
        <w:tab/>
        <w:t xml:space="preserve">The jurisdiction of this Court is invoked pursuant to 28 U.S.C. § 1331 (federal question); </w:t>
      </w:r>
      <w:r w:rsidR="008F3F78">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1361 (federal employee mandamus action), § 1651 (All Writs Act), and §2241 (habeas corpus); U.S. Const. art. I, §9, cl. 2 (Suspension Clause); 5 U.S.C. § 702 (Administrative Procedure Act); and 28 U.S.C. § 2201 (Declaratory Judgment Act).</w:t>
      </w:r>
    </w:p>
    <w:p w14:paraId="564E8717" w14:textId="14238109"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12.</w:t>
      </w:r>
      <w:r w:rsidRPr="00143D89">
        <w:rPr>
          <w:rFonts w:ascii="Times New Roman" w:eastAsia="Times New Roman" w:hAnsi="Times New Roman" w:cs="Times New Roman"/>
          <w:sz w:val="26"/>
          <w:szCs w:val="26"/>
        </w:rPr>
        <w:tab/>
        <w:t xml:space="preserve">Because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seeks to challenge his custody as a violation of the Constitution, laws, or treaties of the United States, jurisdiction is proper in this Court. Federal district courts have jurisdiction to hear habeas corpus claims by individuals challenging the lawfulness or constitutionality of their detention by DHS.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i/>
          <w:sz w:val="26"/>
          <w:szCs w:val="26"/>
        </w:rPr>
        <w:t xml:space="preserve"> v. Kim</w:t>
      </w:r>
      <w:r w:rsidRPr="00143D89">
        <w:rPr>
          <w:rFonts w:ascii="Times New Roman" w:eastAsia="Times New Roman" w:hAnsi="Times New Roman" w:cs="Times New Roman"/>
          <w:sz w:val="26"/>
          <w:szCs w:val="26"/>
        </w:rPr>
        <w:t xml:space="preserve">, 538 U.S. 510, 516–17 (2003); </w:t>
      </w:r>
      <w:r w:rsidRPr="00143D89">
        <w:rPr>
          <w:rFonts w:ascii="Times New Roman" w:eastAsia="Times New Roman" w:hAnsi="Times New Roman" w:cs="Times New Roman"/>
          <w:i/>
          <w:sz w:val="26"/>
          <w:szCs w:val="26"/>
        </w:rPr>
        <w:t>Jennings v. Rodriguez</w:t>
      </w:r>
      <w:r w:rsidRPr="00143D89">
        <w:rPr>
          <w:rFonts w:ascii="Times New Roman" w:eastAsia="Times New Roman" w:hAnsi="Times New Roman" w:cs="Times New Roman"/>
          <w:sz w:val="26"/>
          <w:szCs w:val="26"/>
        </w:rPr>
        <w:t>, 138 S.</w:t>
      </w:r>
      <w:r w:rsidR="008F3F78">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Ct. 830, 839–41 (2018); </w:t>
      </w:r>
      <w:r w:rsidRPr="00143D89">
        <w:rPr>
          <w:rFonts w:ascii="Times New Roman" w:eastAsia="Times New Roman" w:hAnsi="Times New Roman" w:cs="Times New Roman"/>
          <w:i/>
          <w:sz w:val="26"/>
          <w:szCs w:val="26"/>
        </w:rPr>
        <w:t xml:space="preserve">Nielsen v. </w:t>
      </w:r>
      <w:proofErr w:type="spellStart"/>
      <w:r w:rsidRPr="00143D89">
        <w:rPr>
          <w:rFonts w:ascii="Times New Roman" w:eastAsia="Times New Roman" w:hAnsi="Times New Roman" w:cs="Times New Roman"/>
          <w:i/>
          <w:sz w:val="26"/>
          <w:szCs w:val="26"/>
        </w:rPr>
        <w:t>Preap</w:t>
      </w:r>
      <w:proofErr w:type="spellEnd"/>
      <w:r w:rsidRPr="00143D89">
        <w:rPr>
          <w:rFonts w:ascii="Times New Roman" w:eastAsia="Times New Roman" w:hAnsi="Times New Roman" w:cs="Times New Roman"/>
          <w:sz w:val="26"/>
          <w:szCs w:val="26"/>
        </w:rPr>
        <w:t>, 139 S.</w:t>
      </w:r>
      <w:r w:rsidR="008F3F78">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Ct. 954, 961–63 (2019);</w:t>
      </w:r>
      <w:r w:rsidRPr="00143D89">
        <w:rPr>
          <w:rFonts w:ascii="Times New Roman" w:eastAsia="Times New Roman" w:hAnsi="Times New Roman" w:cs="Times New Roman"/>
          <w:i/>
          <w:sz w:val="26"/>
          <w:szCs w:val="26"/>
        </w:rPr>
        <w:t xml:space="preserve"> </w:t>
      </w:r>
      <w:proofErr w:type="spellStart"/>
      <w:r w:rsidRPr="00143D89">
        <w:rPr>
          <w:rFonts w:ascii="Times New Roman" w:eastAsia="Times New Roman" w:hAnsi="Times New Roman" w:cs="Times New Roman"/>
          <w:i/>
          <w:sz w:val="26"/>
          <w:szCs w:val="26"/>
        </w:rPr>
        <w:t>Moallin</w:t>
      </w:r>
      <w:proofErr w:type="spellEnd"/>
      <w:r w:rsidRPr="00143D89">
        <w:rPr>
          <w:rFonts w:ascii="Times New Roman" w:eastAsia="Times New Roman" w:hAnsi="Times New Roman" w:cs="Times New Roman"/>
          <w:i/>
          <w:sz w:val="26"/>
          <w:szCs w:val="26"/>
        </w:rPr>
        <w:t xml:space="preserve"> v. </w:t>
      </w:r>
      <w:proofErr w:type="spellStart"/>
      <w:r w:rsidRPr="00143D89">
        <w:rPr>
          <w:rFonts w:ascii="Times New Roman" w:eastAsia="Times New Roman" w:hAnsi="Times New Roman" w:cs="Times New Roman"/>
          <w:i/>
          <w:sz w:val="26"/>
          <w:szCs w:val="26"/>
        </w:rPr>
        <w:t>Cangemi</w:t>
      </w:r>
      <w:proofErr w:type="spellEnd"/>
      <w:r w:rsidRPr="00143D89">
        <w:rPr>
          <w:rFonts w:ascii="Times New Roman" w:eastAsia="Times New Roman" w:hAnsi="Times New Roman" w:cs="Times New Roman"/>
          <w:sz w:val="26"/>
          <w:szCs w:val="26"/>
        </w:rPr>
        <w:t>, 427 F.</w:t>
      </w:r>
      <w:r w:rsidR="008F3F78">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Supp.</w:t>
      </w:r>
      <w:r w:rsidR="008F3F78">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2d 908, 918–21 (D. Minn. 2006).</w:t>
      </w:r>
    </w:p>
    <w:p w14:paraId="1DA15373" w14:textId="4DE36B1F" w:rsidR="00DA34C3"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13.</w:t>
      </w:r>
      <w:r w:rsidRPr="00143D89">
        <w:rPr>
          <w:rFonts w:ascii="Times New Roman" w:eastAsia="Times New Roman" w:hAnsi="Times New Roman" w:cs="Times New Roman"/>
          <w:sz w:val="26"/>
          <w:szCs w:val="26"/>
        </w:rPr>
        <w:tab/>
        <w:t>Venue is proper in this District under 28 U.S.C. § 1391 because at least one of the Respondents is a resident of this District</w:t>
      </w:r>
      <w:r w:rsidR="008F3F78">
        <w:rPr>
          <w:rFonts w:ascii="Times New Roman" w:eastAsia="Times New Roman" w:hAnsi="Times New Roman" w:cs="Times New Roman"/>
          <w:sz w:val="26"/>
          <w:szCs w:val="26"/>
        </w:rPr>
        <w:t xml:space="preserv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is detained within this District at the Sherburne County Jail in Elk River, Minnesota, and a substantial part of the events giving rise to the claims in this action took place in this District. 28 U.S.C. §§ 1391(b), (e)(1); 2241(d). </w:t>
      </w:r>
    </w:p>
    <w:p w14:paraId="5FD7CE9F" w14:textId="77777777" w:rsidR="008F3F78" w:rsidRPr="00143D89" w:rsidRDefault="008F3F78">
      <w:pPr>
        <w:spacing w:line="480" w:lineRule="auto"/>
        <w:rPr>
          <w:rFonts w:ascii="Times New Roman" w:eastAsia="Times New Roman" w:hAnsi="Times New Roman" w:cs="Times New Roman"/>
          <w:sz w:val="26"/>
          <w:szCs w:val="26"/>
        </w:rPr>
      </w:pPr>
    </w:p>
    <w:p w14:paraId="510B314D" w14:textId="77777777" w:rsidR="00DA34C3" w:rsidRPr="00143D89" w:rsidRDefault="00513351">
      <w:pPr>
        <w:spacing w:line="480" w:lineRule="auto"/>
        <w:jc w:val="center"/>
        <w:rPr>
          <w:rFonts w:ascii="Times New Roman" w:eastAsia="Times New Roman" w:hAnsi="Times New Roman" w:cs="Times New Roman"/>
          <w:b/>
          <w:sz w:val="26"/>
          <w:szCs w:val="26"/>
          <w:u w:val="single"/>
        </w:rPr>
      </w:pPr>
      <w:r w:rsidRPr="00143D89">
        <w:rPr>
          <w:rFonts w:ascii="Times New Roman" w:eastAsia="Times New Roman" w:hAnsi="Times New Roman" w:cs="Times New Roman"/>
          <w:b/>
          <w:sz w:val="26"/>
          <w:szCs w:val="26"/>
          <w:u w:val="single"/>
        </w:rPr>
        <w:t>PARTIES</w:t>
      </w:r>
    </w:p>
    <w:p w14:paraId="356F3E99" w14:textId="1D7263D8"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lastRenderedPageBreak/>
        <w:t>14.</w:t>
      </w:r>
      <w:r w:rsidRPr="00143D89">
        <w:rPr>
          <w:rFonts w:ascii="Times New Roman" w:eastAsia="Times New Roman" w:hAnsi="Times New Roman" w:cs="Times New Roman"/>
          <w:sz w:val="26"/>
          <w:szCs w:val="26"/>
        </w:rPr>
        <w:tab/>
        <w:t xml:space="preserve">Petitioner </w:t>
      </w:r>
      <w:proofErr w:type="spellStart"/>
      <w:r w:rsidR="00706B97">
        <w:rPr>
          <w:rFonts w:ascii="Times New Roman" w:eastAsia="Times New Roman" w:hAnsi="Times New Roman" w:cs="Times New Roman"/>
          <w:sz w:val="26"/>
          <w:szCs w:val="26"/>
        </w:rPr>
        <w:t>Petitioner</w:t>
      </w:r>
      <w:proofErr w:type="spellEnd"/>
      <w:r w:rsidRPr="00143D89">
        <w:rPr>
          <w:rFonts w:ascii="Times New Roman" w:eastAsia="Times New Roman" w:hAnsi="Times New Roman" w:cs="Times New Roman"/>
          <w:sz w:val="26"/>
          <w:szCs w:val="26"/>
        </w:rPr>
        <w:t xml:space="preserve"> is a citizen and national of Somalia.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entered the United States as a refugee in </w:t>
      </w:r>
      <w:r w:rsidRPr="00706B97">
        <w:rPr>
          <w:rFonts w:ascii="Times New Roman" w:eastAsia="Times New Roman" w:hAnsi="Times New Roman" w:cs="Times New Roman"/>
          <w:sz w:val="26"/>
          <w:szCs w:val="26"/>
          <w:highlight w:val="yellow"/>
        </w:rPr>
        <w:t>1995 at the age of 13</w:t>
      </w:r>
      <w:r w:rsidRPr="00143D89">
        <w:rPr>
          <w:rFonts w:ascii="Times New Roman" w:eastAsia="Times New Roman" w:hAnsi="Times New Roman" w:cs="Times New Roman"/>
          <w:sz w:val="26"/>
          <w:szCs w:val="26"/>
        </w:rPr>
        <w:t xml:space="preserve"> and subsequently adjusted his status to that of a Lawful Permanent Resident. He remains a Lawful Permanent Resident.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been detained for </w:t>
      </w:r>
      <w:r w:rsidRPr="00143D89">
        <w:rPr>
          <w:rFonts w:ascii="Times New Roman" w:eastAsia="Times New Roman" w:hAnsi="Times New Roman" w:cs="Times New Roman"/>
          <w:b/>
          <w:sz w:val="26"/>
          <w:szCs w:val="26"/>
        </w:rPr>
        <w:t>891</w:t>
      </w:r>
      <w:r w:rsidRPr="00143D89">
        <w:rPr>
          <w:rFonts w:ascii="Times New Roman" w:eastAsia="Times New Roman" w:hAnsi="Times New Roman" w:cs="Times New Roman"/>
          <w:sz w:val="26"/>
          <w:szCs w:val="26"/>
        </w:rPr>
        <w:t xml:space="preserve"> days––over 29 months––and is currently in the physical and legal custody of Respondents at the Sherburne County Jail at 13880 Business Center Dr., Elk River, MN 55330.</w:t>
      </w:r>
    </w:p>
    <w:p w14:paraId="07C15571" w14:textId="1D4CF770"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15.</w:t>
      </w:r>
      <w:r w:rsidRPr="00143D89">
        <w:rPr>
          <w:rFonts w:ascii="Times New Roman" w:eastAsia="Times New Roman" w:hAnsi="Times New Roman" w:cs="Times New Roman"/>
          <w:sz w:val="26"/>
          <w:szCs w:val="26"/>
        </w:rPr>
        <w:tab/>
        <w:t xml:space="preserve">Respondent William Barr is the Attorney General of the United States and the head of the Department of Justice, which encompasses Immigration Judges and the Board of Immigration Appeals as a subunit—the Executive Office for Immigration Review. Attorney General Barr shares responsibility for the administration and enforcement of the immigration laws, including the statutes authorizing detention within the INA, along with Respondent Chad Wolf. Attorney General Barr is a legal custodian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and is named in his official capacity. His official address is 950 Pennsylvania Avenue, NW, Washington, D.C. 20530. </w:t>
      </w:r>
    </w:p>
    <w:p w14:paraId="1EF78C12" w14:textId="71320E97"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16.</w:t>
      </w:r>
      <w:r w:rsidRPr="00143D89">
        <w:rPr>
          <w:rFonts w:ascii="Times New Roman" w:eastAsia="Times New Roman" w:hAnsi="Times New Roman" w:cs="Times New Roman"/>
          <w:sz w:val="26"/>
          <w:szCs w:val="26"/>
        </w:rPr>
        <w:tab/>
        <w:t>Respondent Chad Wolf is the Acting Secretary of DHS. Acting Secretary Wolf is responsible for the administration and enforcement of the immigration laws, 8 U.S.C. §</w:t>
      </w:r>
      <w:r w:rsidR="00BC69B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 xml:space="preserve">1103(a), including pursuing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detention and removal. Acting Secretary Wolf is a legal custodian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and is named in his official capacity. His official address is 245 Murray Lane, SW, Washington, D.C. 20528.</w:t>
      </w:r>
    </w:p>
    <w:p w14:paraId="19C554F9" w14:textId="7EA8859A"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17.</w:t>
      </w:r>
      <w:r w:rsidRPr="00143D89">
        <w:rPr>
          <w:rFonts w:ascii="Times New Roman" w:eastAsia="Times New Roman" w:hAnsi="Times New Roman" w:cs="Times New Roman"/>
          <w:sz w:val="26"/>
          <w:szCs w:val="26"/>
        </w:rPr>
        <w:tab/>
        <w:t xml:space="preserve">Respondent Matthew </w:t>
      </w:r>
      <w:proofErr w:type="spellStart"/>
      <w:r w:rsidRPr="00143D89">
        <w:rPr>
          <w:rFonts w:ascii="Times New Roman" w:eastAsia="Times New Roman" w:hAnsi="Times New Roman" w:cs="Times New Roman"/>
          <w:sz w:val="26"/>
          <w:szCs w:val="26"/>
        </w:rPr>
        <w:t>Albence</w:t>
      </w:r>
      <w:proofErr w:type="spellEnd"/>
      <w:r w:rsidRPr="00143D89">
        <w:rPr>
          <w:rFonts w:ascii="Times New Roman" w:eastAsia="Times New Roman" w:hAnsi="Times New Roman" w:cs="Times New Roman"/>
          <w:sz w:val="26"/>
          <w:szCs w:val="26"/>
        </w:rPr>
        <w:t xml:space="preserve"> is the Acting Director of ICE, a subunit of DHS. Acting Director </w:t>
      </w:r>
      <w:proofErr w:type="spellStart"/>
      <w:r w:rsidRPr="00143D89">
        <w:rPr>
          <w:rFonts w:ascii="Times New Roman" w:eastAsia="Times New Roman" w:hAnsi="Times New Roman" w:cs="Times New Roman"/>
          <w:sz w:val="26"/>
          <w:szCs w:val="26"/>
        </w:rPr>
        <w:t>Albence</w:t>
      </w:r>
      <w:proofErr w:type="spellEnd"/>
      <w:r w:rsidRPr="00143D89">
        <w:rPr>
          <w:rFonts w:ascii="Times New Roman" w:eastAsia="Times New Roman" w:hAnsi="Times New Roman" w:cs="Times New Roman"/>
          <w:sz w:val="26"/>
          <w:szCs w:val="26"/>
        </w:rPr>
        <w:t xml:space="preserve"> is the head of the federal agency detaining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and </w:t>
      </w:r>
      <w:r w:rsidRPr="00143D89">
        <w:rPr>
          <w:rFonts w:ascii="Times New Roman" w:eastAsia="Times New Roman" w:hAnsi="Times New Roman" w:cs="Times New Roman"/>
          <w:sz w:val="26"/>
          <w:szCs w:val="26"/>
        </w:rPr>
        <w:lastRenderedPageBreak/>
        <w:t xml:space="preserve">has supervisory authority over ICE personnel in Minnesota. Acting Director </w:t>
      </w:r>
      <w:proofErr w:type="spellStart"/>
      <w:r w:rsidRPr="00143D89">
        <w:rPr>
          <w:rFonts w:ascii="Times New Roman" w:eastAsia="Times New Roman" w:hAnsi="Times New Roman" w:cs="Times New Roman"/>
          <w:sz w:val="26"/>
          <w:szCs w:val="26"/>
        </w:rPr>
        <w:t>Albence</w:t>
      </w:r>
      <w:proofErr w:type="spellEnd"/>
      <w:r w:rsidRPr="00143D89">
        <w:rPr>
          <w:rFonts w:ascii="Times New Roman" w:eastAsia="Times New Roman" w:hAnsi="Times New Roman" w:cs="Times New Roman"/>
          <w:sz w:val="26"/>
          <w:szCs w:val="26"/>
        </w:rPr>
        <w:t xml:space="preserve"> is a legal custodian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and is named in his official capacity. His official address is 500 12th St., SW, Washington, D.C. 20024.</w:t>
      </w:r>
    </w:p>
    <w:p w14:paraId="4259A468" w14:textId="5E8F29F6"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18.</w:t>
      </w:r>
      <w:r w:rsidRPr="00143D89">
        <w:rPr>
          <w:rFonts w:ascii="Times New Roman" w:eastAsia="Times New Roman" w:hAnsi="Times New Roman" w:cs="Times New Roman"/>
          <w:sz w:val="26"/>
          <w:szCs w:val="26"/>
        </w:rPr>
        <w:tab/>
        <w:t xml:space="preserve">Respondent Peter Berg is the Field Office Director for the St. Paul Field Office for ICE within DHS. Field Office Director Berg has supervisory authority over the ICE agents responsible for detaining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Field Office Director Berg is a legal custodian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and is named in his official capacity. The address for the St. Paul Field Office is 1 Federal Drive, Suite 1601, Fort Snelling, MN 55111.</w:t>
      </w:r>
    </w:p>
    <w:p w14:paraId="0404FC5B" w14:textId="4FCE63AD"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19.</w:t>
      </w:r>
      <w:r w:rsidRPr="00143D89">
        <w:rPr>
          <w:rFonts w:ascii="Times New Roman" w:eastAsia="Times New Roman" w:hAnsi="Times New Roman" w:cs="Times New Roman"/>
          <w:sz w:val="26"/>
          <w:szCs w:val="26"/>
        </w:rPr>
        <w:tab/>
        <w:t xml:space="preserve">Respondent Joel </w:t>
      </w:r>
      <w:proofErr w:type="spellStart"/>
      <w:r w:rsidRPr="00143D89">
        <w:rPr>
          <w:rFonts w:ascii="Times New Roman" w:eastAsia="Times New Roman" w:hAnsi="Times New Roman" w:cs="Times New Roman"/>
          <w:sz w:val="26"/>
          <w:szCs w:val="26"/>
        </w:rPr>
        <w:t>Brott</w:t>
      </w:r>
      <w:proofErr w:type="spellEnd"/>
      <w:r w:rsidRPr="00143D89">
        <w:rPr>
          <w:rFonts w:ascii="Times New Roman" w:eastAsia="Times New Roman" w:hAnsi="Times New Roman" w:cs="Times New Roman"/>
          <w:sz w:val="26"/>
          <w:szCs w:val="26"/>
        </w:rPr>
        <w:t xml:space="preserve"> is the Sherburne County Sheriff.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is detained at the Sherburne County Jail pursuant to its contract with ICE. Sheriff </w:t>
      </w:r>
      <w:proofErr w:type="spellStart"/>
      <w:r w:rsidRPr="00143D89">
        <w:rPr>
          <w:rFonts w:ascii="Times New Roman" w:eastAsia="Times New Roman" w:hAnsi="Times New Roman" w:cs="Times New Roman"/>
          <w:sz w:val="26"/>
          <w:szCs w:val="26"/>
        </w:rPr>
        <w:t>Brott</w:t>
      </w:r>
      <w:proofErr w:type="spellEnd"/>
      <w:r w:rsidRPr="00143D89">
        <w:rPr>
          <w:rFonts w:ascii="Times New Roman" w:eastAsia="Times New Roman" w:hAnsi="Times New Roman" w:cs="Times New Roman"/>
          <w:sz w:val="26"/>
          <w:szCs w:val="26"/>
        </w:rPr>
        <w:t xml:space="preserve"> is a legal custodian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and is named in his official capacity. The address for the Sherburne County Jail is 13880 Business Center Dr., Elk River, MN 55330.</w:t>
      </w:r>
    </w:p>
    <w:p w14:paraId="4E51E8FA" w14:textId="77777777" w:rsidR="00DA34C3" w:rsidRPr="00143D89" w:rsidRDefault="00513351">
      <w:pPr>
        <w:spacing w:line="480" w:lineRule="auto"/>
        <w:jc w:val="center"/>
        <w:rPr>
          <w:rFonts w:ascii="Times New Roman" w:eastAsia="Times New Roman" w:hAnsi="Times New Roman" w:cs="Times New Roman"/>
          <w:b/>
          <w:sz w:val="26"/>
          <w:szCs w:val="26"/>
          <w:u w:val="single"/>
        </w:rPr>
      </w:pPr>
      <w:r w:rsidRPr="00143D89">
        <w:rPr>
          <w:rFonts w:ascii="Times New Roman" w:eastAsia="Times New Roman" w:hAnsi="Times New Roman" w:cs="Times New Roman"/>
          <w:b/>
          <w:sz w:val="26"/>
          <w:szCs w:val="26"/>
          <w:u w:val="single"/>
        </w:rPr>
        <w:t>EXHAUSTION</w:t>
      </w:r>
    </w:p>
    <w:p w14:paraId="3763A852" w14:textId="203C69AB"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20.</w:t>
      </w:r>
      <w:r w:rsidRPr="00143D89">
        <w:rPr>
          <w:rFonts w:ascii="Times New Roman" w:eastAsia="Times New Roman" w:hAnsi="Times New Roman" w:cs="Times New Roman"/>
          <w:sz w:val="26"/>
          <w:szCs w:val="26"/>
        </w:rPr>
        <w:tab/>
        <w:t xml:space="preserve">ICE asserts authority to jail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pursuant to the mandatory detention provisions of 8 U.S.C. § 1226(c).</w:t>
      </w:r>
    </w:p>
    <w:p w14:paraId="053D220B" w14:textId="6D997A99"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21.</w:t>
      </w:r>
      <w:r w:rsidRPr="00143D89">
        <w:rPr>
          <w:rFonts w:ascii="Times New Roman" w:eastAsia="Times New Roman" w:hAnsi="Times New Roman" w:cs="Times New Roman"/>
          <w:sz w:val="26"/>
          <w:szCs w:val="26"/>
        </w:rPr>
        <w:tab/>
        <w:t xml:space="preserve">No statutory requirement of exhaustion applies to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challenge to the lawfulness of his detention. </w:t>
      </w:r>
      <w:r w:rsidRPr="00143D89">
        <w:rPr>
          <w:rFonts w:ascii="Times New Roman" w:eastAsia="Times New Roman" w:hAnsi="Times New Roman" w:cs="Times New Roman"/>
          <w:i/>
          <w:sz w:val="26"/>
          <w:szCs w:val="26"/>
        </w:rPr>
        <w:t>See,</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e.g.</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Araujo-Cortes v. Shanahan</w:t>
      </w:r>
      <w:r w:rsidRPr="00143D89">
        <w:rPr>
          <w:rFonts w:ascii="Times New Roman" w:eastAsia="Times New Roman" w:hAnsi="Times New Roman" w:cs="Times New Roman"/>
          <w:sz w:val="26"/>
          <w:szCs w:val="26"/>
        </w:rPr>
        <w:t>, 35 F.</w:t>
      </w:r>
      <w:r w:rsidR="00BC69B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Supp.</w:t>
      </w:r>
      <w:r w:rsidR="00BC69B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3d 533, 538 (</w:t>
      </w:r>
      <w:proofErr w:type="spellStart"/>
      <w:r w:rsidRPr="00143D89">
        <w:rPr>
          <w:rFonts w:ascii="Times New Roman" w:eastAsia="Times New Roman" w:hAnsi="Times New Roman" w:cs="Times New Roman"/>
          <w:sz w:val="26"/>
          <w:szCs w:val="26"/>
        </w:rPr>
        <w:t>S.D.N.Y</w:t>
      </w:r>
      <w:proofErr w:type="spellEnd"/>
      <w:r w:rsidRPr="00143D89">
        <w:rPr>
          <w:rFonts w:ascii="Times New Roman" w:eastAsia="Times New Roman" w:hAnsi="Times New Roman" w:cs="Times New Roman"/>
          <w:sz w:val="26"/>
          <w:szCs w:val="26"/>
        </w:rPr>
        <w:t>. 2014) (“There is no statutory requirement that a habeas petitioner exhaust his administrative remedies before challenging his immigration detention.”).</w:t>
      </w:r>
    </w:p>
    <w:p w14:paraId="154FA1B7" w14:textId="18555D8E"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lastRenderedPageBreak/>
        <w:t>22.</w:t>
      </w:r>
      <w:r w:rsidRPr="00143D89">
        <w:rPr>
          <w:rFonts w:ascii="Times New Roman" w:eastAsia="Times New Roman" w:hAnsi="Times New Roman" w:cs="Times New Roman"/>
          <w:sz w:val="26"/>
          <w:szCs w:val="26"/>
        </w:rPr>
        <w:tab/>
        <w:t xml:space="preserve">To the extent that prudential consideration may require exhaustion in some circumstances,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exhausted all effective administrative remedies available to him. Prudential exhaustion is not required when to do so would be futile or “the administrative body . . . has . . . predetermined the issue before it.” </w:t>
      </w:r>
      <w:r w:rsidRPr="00143D89">
        <w:rPr>
          <w:rFonts w:ascii="Times New Roman" w:eastAsia="Times New Roman" w:hAnsi="Times New Roman" w:cs="Times New Roman"/>
          <w:i/>
          <w:sz w:val="26"/>
          <w:szCs w:val="26"/>
        </w:rPr>
        <w:t>McCarthy v. Madigan</w:t>
      </w:r>
      <w:r w:rsidRPr="00143D89">
        <w:rPr>
          <w:rFonts w:ascii="Times New Roman" w:eastAsia="Times New Roman" w:hAnsi="Times New Roman" w:cs="Times New Roman"/>
          <w:sz w:val="26"/>
          <w:szCs w:val="26"/>
        </w:rPr>
        <w:t xml:space="preserve">, 503 U.S. 140, 148 (1992), </w:t>
      </w:r>
      <w:r w:rsidRPr="00143D89">
        <w:rPr>
          <w:rFonts w:ascii="Times New Roman" w:eastAsia="Times New Roman" w:hAnsi="Times New Roman" w:cs="Times New Roman"/>
          <w:i/>
          <w:sz w:val="26"/>
          <w:szCs w:val="26"/>
        </w:rPr>
        <w:t>superseded by statute on other grounds as stated in Woodford v. Ngo</w:t>
      </w:r>
      <w:r w:rsidRPr="00143D89">
        <w:rPr>
          <w:rFonts w:ascii="Times New Roman" w:eastAsia="Times New Roman" w:hAnsi="Times New Roman" w:cs="Times New Roman"/>
          <w:sz w:val="26"/>
          <w:szCs w:val="26"/>
        </w:rPr>
        <w:t xml:space="preserve">, 548 U.S. 81 (2006). Here, despite already once having been granted a petition for a writ of habeas corpus, Petitioner has continued to be detained for an additional </w:t>
      </w:r>
      <w:r w:rsidRPr="00143D89">
        <w:rPr>
          <w:rFonts w:ascii="Times New Roman" w:eastAsia="Times New Roman" w:hAnsi="Times New Roman" w:cs="Times New Roman"/>
          <w:b/>
          <w:sz w:val="26"/>
          <w:szCs w:val="26"/>
        </w:rPr>
        <w:t>450</w:t>
      </w:r>
      <w:r w:rsidRPr="00143D89">
        <w:rPr>
          <w:rFonts w:ascii="Times New Roman" w:eastAsia="Times New Roman" w:hAnsi="Times New Roman" w:cs="Times New Roman"/>
          <w:sz w:val="26"/>
          <w:szCs w:val="26"/>
        </w:rPr>
        <w:t xml:space="preserve"> days with no end in sight.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no prospect of effectively challenging this ruling in any administrative forum, as the government will continue to assert detention authority under 8 U.S.C. § 1226(c). </w:t>
      </w:r>
      <w:r w:rsidRPr="00143D89">
        <w:rPr>
          <w:rFonts w:ascii="Times New Roman" w:eastAsia="Times New Roman" w:hAnsi="Times New Roman" w:cs="Times New Roman"/>
          <w:i/>
          <w:sz w:val="26"/>
          <w:szCs w:val="26"/>
        </w:rPr>
        <w:t>See,</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e.g.</w:t>
      </w:r>
      <w:r w:rsidRPr="00143D89">
        <w:rPr>
          <w:rFonts w:ascii="Times New Roman" w:eastAsia="Times New Roman" w:hAnsi="Times New Roman" w:cs="Times New Roman"/>
          <w:sz w:val="26"/>
          <w:szCs w:val="26"/>
        </w:rPr>
        <w:t xml:space="preserve">, </w:t>
      </w:r>
      <w:proofErr w:type="spellStart"/>
      <w:r w:rsidRPr="00143D89">
        <w:rPr>
          <w:rFonts w:ascii="Times New Roman" w:eastAsia="Times New Roman" w:hAnsi="Times New Roman" w:cs="Times New Roman"/>
          <w:i/>
          <w:sz w:val="26"/>
          <w:szCs w:val="26"/>
        </w:rPr>
        <w:t>Jarpa</w:t>
      </w:r>
      <w:proofErr w:type="spellEnd"/>
      <w:r w:rsidRPr="00143D89">
        <w:rPr>
          <w:rFonts w:ascii="Times New Roman" w:eastAsia="Times New Roman" w:hAnsi="Times New Roman" w:cs="Times New Roman"/>
          <w:i/>
          <w:sz w:val="26"/>
          <w:szCs w:val="26"/>
        </w:rPr>
        <w:t xml:space="preserve"> v. Mumford</w:t>
      </w:r>
      <w:r w:rsidRPr="00143D89">
        <w:rPr>
          <w:rFonts w:ascii="Times New Roman" w:eastAsia="Times New Roman" w:hAnsi="Times New Roman" w:cs="Times New Roman"/>
          <w:sz w:val="26"/>
          <w:szCs w:val="26"/>
        </w:rPr>
        <w:t>, 211 F.</w:t>
      </w:r>
      <w:r w:rsidR="00BC69B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Supp.</w:t>
      </w:r>
      <w:r w:rsidR="00BC69B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 xml:space="preserve">3d 706, 712 (D. Md. 2016) (“In light of the Government’s consistent position upholding categorical detention without any meaningful individualized bail review, exhaustion here would be futile.”); </w:t>
      </w:r>
      <w:proofErr w:type="spellStart"/>
      <w:r w:rsidRPr="00143D89">
        <w:rPr>
          <w:rFonts w:ascii="Times New Roman" w:eastAsia="Times New Roman" w:hAnsi="Times New Roman" w:cs="Times New Roman"/>
          <w:i/>
          <w:sz w:val="26"/>
          <w:szCs w:val="26"/>
        </w:rPr>
        <w:t>Sengkeo</w:t>
      </w:r>
      <w:proofErr w:type="spellEnd"/>
      <w:r w:rsidRPr="00143D89">
        <w:rPr>
          <w:rFonts w:ascii="Times New Roman" w:eastAsia="Times New Roman" w:hAnsi="Times New Roman" w:cs="Times New Roman"/>
          <w:i/>
          <w:sz w:val="26"/>
          <w:szCs w:val="26"/>
        </w:rPr>
        <w:t xml:space="preserve"> v. Horgan</w:t>
      </w:r>
      <w:r w:rsidRPr="00143D89">
        <w:rPr>
          <w:rFonts w:ascii="Times New Roman" w:eastAsia="Times New Roman" w:hAnsi="Times New Roman" w:cs="Times New Roman"/>
          <w:sz w:val="26"/>
          <w:szCs w:val="26"/>
        </w:rPr>
        <w:t>, 670 F.</w:t>
      </w:r>
      <w:r w:rsidR="00BC69B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Supp.</w:t>
      </w:r>
      <w:r w:rsidR="00BC69B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2d 116, 121–23 (D. Mass. 2009) (collecting cases and concluding that “the BIA has clearly and repeatedly upheld the denial of a bond hearing under the view that § 1226(c) mandates detention without bond.”).</w:t>
      </w:r>
    </w:p>
    <w:p w14:paraId="2AFBB948" w14:textId="05F0C4A2"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23.</w:t>
      </w:r>
      <w:r w:rsidRPr="00143D89">
        <w:rPr>
          <w:rFonts w:ascii="Times New Roman" w:eastAsia="Times New Roman" w:hAnsi="Times New Roman" w:cs="Times New Roman"/>
          <w:sz w:val="26"/>
          <w:szCs w:val="26"/>
        </w:rPr>
        <w:tab/>
        <w:t xml:space="preserve">Prudential exhaustion is also not required in cases where “a particular plaintiff may suffer irreparable harm if unable to secure immediate judicial consideration of his claim.” </w:t>
      </w:r>
      <w:r w:rsidRPr="00143D89">
        <w:rPr>
          <w:rFonts w:ascii="Times New Roman" w:eastAsia="Times New Roman" w:hAnsi="Times New Roman" w:cs="Times New Roman"/>
          <w:i/>
          <w:sz w:val="26"/>
          <w:szCs w:val="26"/>
        </w:rPr>
        <w:t>McCarthy</w:t>
      </w:r>
      <w:r w:rsidRPr="00143D89">
        <w:rPr>
          <w:rFonts w:ascii="Times New Roman" w:eastAsia="Times New Roman" w:hAnsi="Times New Roman" w:cs="Times New Roman"/>
          <w:sz w:val="26"/>
          <w:szCs w:val="26"/>
        </w:rPr>
        <w:t xml:space="preserve">, 503 U.S. at 147. Every day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is unlawfully detained causes him and his family irreparable harm. </w:t>
      </w:r>
      <w:proofErr w:type="spellStart"/>
      <w:r w:rsidRPr="00143D89">
        <w:rPr>
          <w:rFonts w:ascii="Times New Roman" w:eastAsia="Times New Roman" w:hAnsi="Times New Roman" w:cs="Times New Roman"/>
          <w:i/>
          <w:sz w:val="26"/>
          <w:szCs w:val="26"/>
        </w:rPr>
        <w:t>Jarpa</w:t>
      </w:r>
      <w:proofErr w:type="spellEnd"/>
      <w:r w:rsidRPr="00143D89">
        <w:rPr>
          <w:rFonts w:ascii="Times New Roman" w:eastAsia="Times New Roman" w:hAnsi="Times New Roman" w:cs="Times New Roman"/>
          <w:sz w:val="26"/>
          <w:szCs w:val="26"/>
        </w:rPr>
        <w:t xml:space="preserve">, 211 F.Supp.3d at 711 (“Here, continued loss of liberty without any individualized bail determination constitutes the </w:t>
      </w:r>
      <w:r w:rsidRPr="00143D89">
        <w:rPr>
          <w:rFonts w:ascii="Times New Roman" w:eastAsia="Times New Roman" w:hAnsi="Times New Roman" w:cs="Times New Roman"/>
          <w:sz w:val="26"/>
          <w:szCs w:val="26"/>
        </w:rPr>
        <w:lastRenderedPageBreak/>
        <w:t xml:space="preserve">kind of irreparable harm which forgives exhaustion.”); </w:t>
      </w:r>
      <w:proofErr w:type="spellStart"/>
      <w:r w:rsidRPr="00143D89">
        <w:rPr>
          <w:rFonts w:ascii="Times New Roman" w:eastAsia="Times New Roman" w:hAnsi="Times New Roman" w:cs="Times New Roman"/>
          <w:i/>
          <w:sz w:val="26"/>
          <w:szCs w:val="26"/>
        </w:rPr>
        <w:t>Matacua</w:t>
      </w:r>
      <w:proofErr w:type="spellEnd"/>
      <w:r w:rsidRPr="00143D89">
        <w:rPr>
          <w:rFonts w:ascii="Times New Roman" w:eastAsia="Times New Roman" w:hAnsi="Times New Roman" w:cs="Times New Roman"/>
          <w:i/>
          <w:sz w:val="26"/>
          <w:szCs w:val="26"/>
        </w:rPr>
        <w:t xml:space="preserve"> v. Frank</w:t>
      </w:r>
      <w:r w:rsidRPr="00143D89">
        <w:rPr>
          <w:rFonts w:ascii="Times New Roman" w:eastAsia="Times New Roman" w:hAnsi="Times New Roman" w:cs="Times New Roman"/>
          <w:sz w:val="26"/>
          <w:szCs w:val="26"/>
        </w:rPr>
        <w:t>, 308 F.</w:t>
      </w:r>
      <w:r w:rsidR="00BC69B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Supp.</w:t>
      </w:r>
      <w:r w:rsidR="00BC69B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 xml:space="preserve">3d 1019, 1025 </w:t>
      </w:r>
      <w:r w:rsidR="00BC69BA">
        <w:rPr>
          <w:rFonts w:ascii="Times New Roman" w:eastAsia="Times New Roman" w:hAnsi="Times New Roman" w:cs="Times New Roman"/>
          <w:sz w:val="26"/>
          <w:szCs w:val="26"/>
        </w:rPr>
        <w:t xml:space="preserve">(D. Minn. 2018) </w:t>
      </w:r>
      <w:r w:rsidRPr="00143D89">
        <w:rPr>
          <w:rFonts w:ascii="Times New Roman" w:eastAsia="Times New Roman" w:hAnsi="Times New Roman" w:cs="Times New Roman"/>
          <w:sz w:val="26"/>
          <w:szCs w:val="26"/>
        </w:rPr>
        <w:t xml:space="preserve">(explaining that “a loss of liberty” is “perhaps the best example of irreparable harm”); </w:t>
      </w:r>
      <w:proofErr w:type="spellStart"/>
      <w:r w:rsidRPr="00143D89">
        <w:rPr>
          <w:rFonts w:ascii="Times New Roman" w:eastAsia="Times New Roman" w:hAnsi="Times New Roman" w:cs="Times New Roman"/>
          <w:i/>
          <w:sz w:val="26"/>
          <w:szCs w:val="26"/>
        </w:rPr>
        <w:t>Hamama</w:t>
      </w:r>
      <w:proofErr w:type="spellEnd"/>
      <w:r w:rsidRPr="00143D89">
        <w:rPr>
          <w:rFonts w:ascii="Times New Roman" w:eastAsia="Times New Roman" w:hAnsi="Times New Roman" w:cs="Times New Roman"/>
          <w:i/>
          <w:sz w:val="26"/>
          <w:szCs w:val="26"/>
        </w:rPr>
        <w:t xml:space="preserve"> v. </w:t>
      </w:r>
      <w:proofErr w:type="spellStart"/>
      <w:r w:rsidRPr="00143D89">
        <w:rPr>
          <w:rFonts w:ascii="Times New Roman" w:eastAsia="Times New Roman" w:hAnsi="Times New Roman" w:cs="Times New Roman"/>
          <w:i/>
          <w:sz w:val="26"/>
          <w:szCs w:val="26"/>
        </w:rPr>
        <w:t>Adducci</w:t>
      </w:r>
      <w:proofErr w:type="spellEnd"/>
      <w:r w:rsidRPr="00143D89">
        <w:rPr>
          <w:rFonts w:ascii="Times New Roman" w:eastAsia="Times New Roman" w:hAnsi="Times New Roman" w:cs="Times New Roman"/>
          <w:sz w:val="26"/>
          <w:szCs w:val="26"/>
        </w:rPr>
        <w:t>, 349 F.</w:t>
      </w:r>
      <w:r w:rsidR="00BC69B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Supp.</w:t>
      </w:r>
      <w:r w:rsidR="00BC69B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3d 665, 701 (E.D. Mich. 2018) (holding that “detention has inflicted grave” and “irreparable harm” and describing the impact of prolonged detention on individuals and their families).</w:t>
      </w:r>
    </w:p>
    <w:p w14:paraId="15FFC3CB" w14:textId="1D142AA9"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24.</w:t>
      </w:r>
      <w:r w:rsidRPr="00143D89">
        <w:rPr>
          <w:rFonts w:ascii="Times New Roman" w:eastAsia="Times New Roman" w:hAnsi="Times New Roman" w:cs="Times New Roman"/>
          <w:sz w:val="26"/>
          <w:szCs w:val="26"/>
        </w:rPr>
        <w:tab/>
        <w:t xml:space="preserve">Prudential exhaustion is additionally not required in cases where the agency “lacks the institutional competence to resolve the particular type of issue presented, such as the constitutionality of a statute.” </w:t>
      </w:r>
      <w:r w:rsidRPr="00143D89">
        <w:rPr>
          <w:rFonts w:ascii="Times New Roman" w:eastAsia="Times New Roman" w:hAnsi="Times New Roman" w:cs="Times New Roman"/>
          <w:i/>
          <w:sz w:val="26"/>
          <w:szCs w:val="26"/>
        </w:rPr>
        <w:t>McCarthy</w:t>
      </w:r>
      <w:r w:rsidRPr="00143D89">
        <w:rPr>
          <w:rFonts w:ascii="Times New Roman" w:eastAsia="Times New Roman" w:hAnsi="Times New Roman" w:cs="Times New Roman"/>
          <w:sz w:val="26"/>
          <w:szCs w:val="26"/>
        </w:rPr>
        <w:t xml:space="preserve">, 503 U.S. at 147–48. Immigration agencies have no jurisdiction over constitutional challenges of the kind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raises here. </w:t>
      </w:r>
      <w:r w:rsidRPr="00143D89">
        <w:rPr>
          <w:rFonts w:ascii="Times New Roman" w:eastAsia="Times New Roman" w:hAnsi="Times New Roman" w:cs="Times New Roman"/>
          <w:i/>
          <w:sz w:val="26"/>
          <w:szCs w:val="26"/>
        </w:rPr>
        <w:t>See,</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e.g.</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Matter of C-</w:t>
      </w:r>
      <w:r w:rsidRPr="00143D89">
        <w:rPr>
          <w:rFonts w:ascii="Times New Roman" w:eastAsia="Times New Roman" w:hAnsi="Times New Roman" w:cs="Times New Roman"/>
          <w:sz w:val="26"/>
          <w:szCs w:val="26"/>
        </w:rPr>
        <w:t xml:space="preserve">, 20 </w:t>
      </w:r>
      <w:proofErr w:type="spellStart"/>
      <w:r w:rsidRPr="00143D89">
        <w:rPr>
          <w:rFonts w:ascii="Times New Roman" w:eastAsia="Times New Roman" w:hAnsi="Times New Roman" w:cs="Times New Roman"/>
          <w:sz w:val="26"/>
          <w:szCs w:val="26"/>
        </w:rPr>
        <w:t>I&amp;N</w:t>
      </w:r>
      <w:proofErr w:type="spellEnd"/>
      <w:r w:rsidRPr="00143D89">
        <w:rPr>
          <w:rFonts w:ascii="Times New Roman" w:eastAsia="Times New Roman" w:hAnsi="Times New Roman" w:cs="Times New Roman"/>
          <w:sz w:val="26"/>
          <w:szCs w:val="26"/>
        </w:rPr>
        <w:t xml:space="preserve"> Dec. 529, 532 (BIA 1992) (“[I]t is settled that the immigration judge and this Board lack jurisdiction to rule upon the constitutionality of the Act and the regulations.”);</w:t>
      </w:r>
      <w:r w:rsidRPr="00143D89">
        <w:rPr>
          <w:rFonts w:ascii="Times New Roman" w:eastAsia="Times New Roman" w:hAnsi="Times New Roman" w:cs="Times New Roman"/>
          <w:i/>
          <w:sz w:val="26"/>
          <w:szCs w:val="26"/>
        </w:rPr>
        <w:t xml:space="preserve"> Matter of </w:t>
      </w:r>
      <w:proofErr w:type="spellStart"/>
      <w:r w:rsidRPr="00143D89">
        <w:rPr>
          <w:rFonts w:ascii="Times New Roman" w:eastAsia="Times New Roman" w:hAnsi="Times New Roman" w:cs="Times New Roman"/>
          <w:i/>
          <w:sz w:val="26"/>
          <w:szCs w:val="26"/>
        </w:rPr>
        <w:t>Akram</w:t>
      </w:r>
      <w:proofErr w:type="spellEnd"/>
      <w:r w:rsidRPr="00143D89">
        <w:rPr>
          <w:rFonts w:ascii="Times New Roman" w:eastAsia="Times New Roman" w:hAnsi="Times New Roman" w:cs="Times New Roman"/>
          <w:sz w:val="26"/>
          <w:szCs w:val="26"/>
        </w:rPr>
        <w:t xml:space="preserve">, 25 </w:t>
      </w:r>
      <w:proofErr w:type="spellStart"/>
      <w:r w:rsidRPr="00143D89">
        <w:rPr>
          <w:rFonts w:ascii="Times New Roman" w:eastAsia="Times New Roman" w:hAnsi="Times New Roman" w:cs="Times New Roman"/>
          <w:sz w:val="26"/>
          <w:szCs w:val="26"/>
        </w:rPr>
        <w:t>I&amp;N</w:t>
      </w:r>
      <w:proofErr w:type="spellEnd"/>
      <w:r w:rsidRPr="00143D89">
        <w:rPr>
          <w:rFonts w:ascii="Times New Roman" w:eastAsia="Times New Roman" w:hAnsi="Times New Roman" w:cs="Times New Roman"/>
          <w:sz w:val="26"/>
          <w:szCs w:val="26"/>
        </w:rPr>
        <w:t xml:space="preserve"> Dec. 874, 880 (BIA 2012); </w:t>
      </w:r>
      <w:r w:rsidRPr="00143D89">
        <w:rPr>
          <w:rFonts w:ascii="Times New Roman" w:eastAsia="Times New Roman" w:hAnsi="Times New Roman" w:cs="Times New Roman"/>
          <w:i/>
          <w:sz w:val="26"/>
          <w:szCs w:val="26"/>
        </w:rPr>
        <w:t xml:space="preserve">Matter of </w:t>
      </w:r>
      <w:proofErr w:type="spellStart"/>
      <w:r w:rsidRPr="00143D89">
        <w:rPr>
          <w:rFonts w:ascii="Times New Roman" w:eastAsia="Times New Roman" w:hAnsi="Times New Roman" w:cs="Times New Roman"/>
          <w:i/>
          <w:sz w:val="26"/>
          <w:szCs w:val="26"/>
        </w:rPr>
        <w:t>Valdovinos</w:t>
      </w:r>
      <w:proofErr w:type="spellEnd"/>
      <w:r w:rsidRPr="00143D89">
        <w:rPr>
          <w:rFonts w:ascii="Times New Roman" w:eastAsia="Times New Roman" w:hAnsi="Times New Roman" w:cs="Times New Roman"/>
          <w:sz w:val="26"/>
          <w:szCs w:val="26"/>
        </w:rPr>
        <w:t xml:space="preserve">, 18 </w:t>
      </w:r>
      <w:proofErr w:type="spellStart"/>
      <w:r w:rsidRPr="00143D89">
        <w:rPr>
          <w:rFonts w:ascii="Times New Roman" w:eastAsia="Times New Roman" w:hAnsi="Times New Roman" w:cs="Times New Roman"/>
          <w:sz w:val="26"/>
          <w:szCs w:val="26"/>
        </w:rPr>
        <w:t>I&amp;N</w:t>
      </w:r>
      <w:proofErr w:type="spellEnd"/>
      <w:r w:rsidRPr="00143D89">
        <w:rPr>
          <w:rFonts w:ascii="Times New Roman" w:eastAsia="Times New Roman" w:hAnsi="Times New Roman" w:cs="Times New Roman"/>
          <w:sz w:val="26"/>
          <w:szCs w:val="26"/>
        </w:rPr>
        <w:t xml:space="preserve"> Dec. 343, 345 (BIA 1982).</w:t>
      </w:r>
    </w:p>
    <w:p w14:paraId="100704E9" w14:textId="7AD27DDB" w:rsidR="00DA34C3"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25.</w:t>
      </w:r>
      <w:r w:rsidRPr="00143D89">
        <w:rPr>
          <w:rFonts w:ascii="Times New Roman" w:eastAsia="Times New Roman" w:hAnsi="Times New Roman" w:cs="Times New Roman"/>
          <w:sz w:val="26"/>
          <w:szCs w:val="26"/>
        </w:rPr>
        <w:tab/>
        <w:t xml:space="preserve">Because requiring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to exhaust administrative remedies would be futile, would cause him irreparable harm, and the immigration agencies lack jurisdiction over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constitutional claims, this Court should not require exhaustion as a prudential matter.</w:t>
      </w:r>
    </w:p>
    <w:p w14:paraId="5CFAAC3A" w14:textId="3FF0D735" w:rsidR="00BC69BA" w:rsidRDefault="00BC69BA">
      <w:pPr>
        <w:spacing w:line="480" w:lineRule="auto"/>
        <w:rPr>
          <w:rFonts w:ascii="Times New Roman" w:eastAsia="Times New Roman" w:hAnsi="Times New Roman" w:cs="Times New Roman"/>
          <w:sz w:val="26"/>
          <w:szCs w:val="26"/>
        </w:rPr>
      </w:pPr>
    </w:p>
    <w:p w14:paraId="157CE08D" w14:textId="77777777" w:rsidR="00BC69BA" w:rsidRPr="00143D89" w:rsidRDefault="00BC69BA">
      <w:pPr>
        <w:spacing w:line="480" w:lineRule="auto"/>
        <w:rPr>
          <w:rFonts w:ascii="Times New Roman" w:eastAsia="Times New Roman" w:hAnsi="Times New Roman" w:cs="Times New Roman"/>
          <w:i/>
          <w:sz w:val="26"/>
          <w:szCs w:val="26"/>
        </w:rPr>
      </w:pPr>
    </w:p>
    <w:p w14:paraId="78542107" w14:textId="77777777" w:rsidR="00DA34C3" w:rsidRPr="00143D89" w:rsidRDefault="00513351">
      <w:pPr>
        <w:spacing w:line="480" w:lineRule="auto"/>
        <w:jc w:val="center"/>
        <w:rPr>
          <w:rFonts w:ascii="Times New Roman" w:eastAsia="Times New Roman" w:hAnsi="Times New Roman" w:cs="Times New Roman"/>
          <w:b/>
          <w:sz w:val="26"/>
          <w:szCs w:val="26"/>
          <w:u w:val="single"/>
        </w:rPr>
      </w:pPr>
      <w:r w:rsidRPr="00143D89">
        <w:rPr>
          <w:rFonts w:ascii="Times New Roman" w:eastAsia="Times New Roman" w:hAnsi="Times New Roman" w:cs="Times New Roman"/>
          <w:b/>
          <w:sz w:val="26"/>
          <w:szCs w:val="26"/>
          <w:u w:val="single"/>
        </w:rPr>
        <w:t>STATEMENT OF FACTS AND PROCEDURAL HISTORY</w:t>
      </w:r>
    </w:p>
    <w:p w14:paraId="4E840732" w14:textId="217A6634"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lastRenderedPageBreak/>
        <w:t>26.</w:t>
      </w:r>
      <w:r w:rsidRPr="00143D89">
        <w:rPr>
          <w:rFonts w:ascii="Times New Roman" w:eastAsia="Times New Roman" w:hAnsi="Times New Roman" w:cs="Times New Roman"/>
          <w:sz w:val="26"/>
          <w:szCs w:val="26"/>
        </w:rPr>
        <w:tab/>
        <w:t xml:space="preserve">This Petition incorporates by reference the factual findings of this Court’s order dated September 18, 2018, in </w:t>
      </w:r>
      <w:r w:rsidRPr="00143D89">
        <w:rPr>
          <w:rFonts w:ascii="Times New Roman" w:eastAsia="Times New Roman" w:hAnsi="Times New Roman" w:cs="Times New Roman"/>
          <w:i/>
          <w:sz w:val="26"/>
          <w:szCs w:val="26"/>
        </w:rPr>
        <w:t>Muse v. Sessions</w:t>
      </w:r>
      <w:r w:rsidRPr="00143D89">
        <w:rPr>
          <w:rFonts w:ascii="Times New Roman" w:eastAsia="Times New Roman" w:hAnsi="Times New Roman" w:cs="Times New Roman"/>
          <w:sz w:val="26"/>
          <w:szCs w:val="26"/>
        </w:rPr>
        <w:t>, --- F.Supp.3d ---, No. 18-cv-0054 (PJS/LIB), 2018 WL 4466052 (D. Minn. Sept. 18, 2018). Ex. D.</w:t>
      </w:r>
      <w:r w:rsidRPr="00143D89">
        <w:rPr>
          <w:rFonts w:ascii="Times New Roman" w:eastAsia="Times New Roman" w:hAnsi="Times New Roman" w:cs="Times New Roman"/>
          <w:sz w:val="26"/>
          <w:szCs w:val="26"/>
        </w:rPr>
        <w:tab/>
      </w:r>
    </w:p>
    <w:p w14:paraId="3A14FA88" w14:textId="13CC0053"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27.</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is a native and citizen of Somalia who entered the United States as a refugee on September 7, 1995 at the age of 11. </w:t>
      </w:r>
      <w:proofErr w:type="spellStart"/>
      <w:r w:rsidRPr="00143D89">
        <w:rPr>
          <w:rFonts w:ascii="Times New Roman" w:eastAsia="Times New Roman" w:hAnsi="Times New Roman" w:cs="Times New Roman"/>
          <w:sz w:val="26"/>
          <w:szCs w:val="26"/>
        </w:rPr>
        <w:t>Exh</w:t>
      </w:r>
      <w:proofErr w:type="spellEnd"/>
      <w:r w:rsidRPr="00143D89">
        <w:rPr>
          <w:rFonts w:ascii="Times New Roman" w:eastAsia="Times New Roman" w:hAnsi="Times New Roman" w:cs="Times New Roman"/>
          <w:sz w:val="26"/>
          <w:szCs w:val="26"/>
        </w:rPr>
        <w:t xml:space="preserve">. D at 21. After leaving Somalia,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lived in a refugee camp and then traveled to the United States with his aunt, her family, and </w:t>
      </w:r>
      <w:r w:rsidR="002049AF">
        <w:rPr>
          <w:rFonts w:ascii="Times New Roman" w:eastAsia="Times New Roman" w:hAnsi="Times New Roman" w:cs="Times New Roman"/>
          <w:sz w:val="26"/>
          <w:szCs w:val="26"/>
        </w:rPr>
        <w:t>his brother</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Id.</w:t>
      </w:r>
      <w:r w:rsidRPr="00143D89">
        <w:rPr>
          <w:rFonts w:ascii="Times New Roman" w:eastAsia="Times New Roman" w:hAnsi="Times New Roman" w:cs="Times New Roman"/>
          <w:sz w:val="26"/>
          <w:szCs w:val="26"/>
        </w:rPr>
        <w:t xml:space="preserve"> After entering the United States as a refugee,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subsequently adjusted his status to that of a lawful permanent resident. </w:t>
      </w:r>
      <w:r w:rsidRPr="00143D89">
        <w:rPr>
          <w:rFonts w:ascii="Times New Roman" w:eastAsia="Times New Roman" w:hAnsi="Times New Roman" w:cs="Times New Roman"/>
          <w:i/>
          <w:sz w:val="26"/>
          <w:szCs w:val="26"/>
        </w:rPr>
        <w:t>Id.</w:t>
      </w:r>
    </w:p>
    <w:p w14:paraId="51DC066D" w14:textId="3F5B72FC"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28.</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father is believed to have been killed in Somalia during the civil war. </w:t>
      </w:r>
      <w:r w:rsidRPr="00143D89">
        <w:rPr>
          <w:rFonts w:ascii="Times New Roman" w:eastAsia="Times New Roman" w:hAnsi="Times New Roman" w:cs="Times New Roman"/>
          <w:i/>
          <w:sz w:val="26"/>
          <w:szCs w:val="26"/>
        </w:rPr>
        <w:t>Id.</w:t>
      </w:r>
      <w:r w:rsidRPr="00143D89">
        <w:rPr>
          <w:rFonts w:ascii="Times New Roman" w:eastAsia="Times New Roman" w:hAnsi="Times New Roman" w:cs="Times New Roman"/>
          <w:sz w:val="26"/>
          <w:szCs w:val="26"/>
        </w:rPr>
        <w:t xml:space="preserve"> at 17.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was separated from his mother during the civil war, and she has since died in Somalia. </w:t>
      </w:r>
      <w:r w:rsidRPr="00143D89">
        <w:rPr>
          <w:rFonts w:ascii="Times New Roman" w:eastAsia="Times New Roman" w:hAnsi="Times New Roman" w:cs="Times New Roman"/>
          <w:i/>
          <w:sz w:val="26"/>
          <w:szCs w:val="26"/>
        </w:rPr>
        <w:t xml:space="preserve">Id.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does not have a spouse or child. </w:t>
      </w:r>
      <w:r w:rsidRPr="00143D89">
        <w:rPr>
          <w:rFonts w:ascii="Times New Roman" w:eastAsia="Times New Roman" w:hAnsi="Times New Roman" w:cs="Times New Roman"/>
          <w:i/>
          <w:sz w:val="26"/>
          <w:szCs w:val="26"/>
        </w:rPr>
        <w:t xml:space="preserve">Id.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brother and aunt still live in the United States, and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remains close with his aunt, with whom he has lived previously and who has expressed a willingness to take in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upon his release from detention. </w:t>
      </w:r>
      <w:r w:rsidRPr="00143D89">
        <w:rPr>
          <w:rFonts w:ascii="Times New Roman" w:eastAsia="Times New Roman" w:hAnsi="Times New Roman" w:cs="Times New Roman"/>
          <w:i/>
          <w:sz w:val="26"/>
          <w:szCs w:val="26"/>
        </w:rPr>
        <w:t>Id.</w:t>
      </w:r>
    </w:p>
    <w:p w14:paraId="00EF6755" w14:textId="74D482AA"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29.</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did not have any serious criminal history for the first 15 years of his nearly quarter-century presence in the United States;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first conviction with immigration consequences was not until 2012. Although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a noticeable criminal record, with 21 convictions, almost all of the convictions are consequences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contemporaneous history of homelessness, chemical dependency, and severe mental health issues arising in part from his traumatic experiences in Somalia </w:t>
      </w:r>
      <w:r w:rsidRPr="00143D89">
        <w:rPr>
          <w:rFonts w:ascii="Times New Roman" w:eastAsia="Times New Roman" w:hAnsi="Times New Roman" w:cs="Times New Roman"/>
          <w:sz w:val="26"/>
          <w:szCs w:val="26"/>
        </w:rPr>
        <w:lastRenderedPageBreak/>
        <w:t xml:space="preserve">during the civil war—a fact noted in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favor by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who granted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application for cancellation of removal. Ex. A at 5.</w:t>
      </w:r>
    </w:p>
    <w:p w14:paraId="7B5BD249" w14:textId="0C7601C7"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30.</w:t>
      </w:r>
      <w:r w:rsidRPr="00143D89">
        <w:rPr>
          <w:rFonts w:ascii="Times New Roman" w:eastAsia="Times New Roman" w:hAnsi="Times New Roman" w:cs="Times New Roman"/>
          <w:sz w:val="26"/>
          <w:szCs w:val="26"/>
        </w:rPr>
        <w:tab/>
        <w:t xml:space="preserve">On July 5, 2017,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was arraigned in Hennepin County for misdemeanor charges of obstructing legal process and trespass. He was released on his own recognizance and referred to Hennepin County’s HOMES Court—a pretrial diversionary court for those experiencing homelessness. As he left the court,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was arrested by ICE officers and taken into ICE custody.</w:t>
      </w:r>
    </w:p>
    <w:p w14:paraId="0C9F3362" w14:textId="460B3FCF" w:rsidR="00DA34C3" w:rsidRPr="00143D89" w:rsidRDefault="00513351">
      <w:pPr>
        <w:spacing w:line="480" w:lineRule="auto"/>
        <w:rPr>
          <w:rFonts w:ascii="Times New Roman" w:eastAsia="Times New Roman" w:hAnsi="Times New Roman" w:cs="Times New Roman"/>
          <w:sz w:val="26"/>
          <w:szCs w:val="26"/>
          <w:u w:val="single"/>
        </w:rPr>
      </w:pPr>
      <w:r w:rsidRPr="00143D89">
        <w:rPr>
          <w:rFonts w:ascii="Times New Roman" w:eastAsia="Times New Roman" w:hAnsi="Times New Roman" w:cs="Times New Roman"/>
          <w:sz w:val="26"/>
          <w:szCs w:val="26"/>
        </w:rPr>
        <w:t>31.</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been continuously detained in county jails throughout Minnesota ever since his arrest on July 5, 2017.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is currently detained in Sherburne County Jail, in Elk River, Minnesota. As of the date of this filing, his detention has lasted over 2.4 years (roughly 29 months, or 877 days).</w:t>
      </w:r>
    </w:p>
    <w:p w14:paraId="5282F52A" w14:textId="33951364" w:rsidR="00DA34C3" w:rsidRPr="00143D89" w:rsidRDefault="00513351">
      <w:pPr>
        <w:spacing w:line="480" w:lineRule="auto"/>
        <w:rPr>
          <w:rFonts w:ascii="Times New Roman" w:eastAsia="Times New Roman" w:hAnsi="Times New Roman" w:cs="Times New Roman"/>
          <w:sz w:val="26"/>
          <w:szCs w:val="26"/>
          <w:u w:val="single"/>
        </w:rPr>
      </w:pPr>
      <w:r w:rsidRPr="00143D89">
        <w:rPr>
          <w:rFonts w:ascii="Times New Roman" w:eastAsia="Times New Roman" w:hAnsi="Times New Roman" w:cs="Times New Roman"/>
          <w:sz w:val="26"/>
          <w:szCs w:val="26"/>
        </w:rPr>
        <w:t>32.</w:t>
      </w:r>
      <w:r w:rsidRPr="00143D89">
        <w:rPr>
          <w:rFonts w:ascii="Times New Roman" w:eastAsia="Times New Roman" w:hAnsi="Times New Roman" w:cs="Times New Roman"/>
          <w:sz w:val="26"/>
          <w:szCs w:val="26"/>
        </w:rPr>
        <w:tab/>
        <w:t>The DHS initiated removal proceedings on July 10, 2017. Ex. D at 19.</w:t>
      </w:r>
    </w:p>
    <w:p w14:paraId="05043FCD" w14:textId="20A4E6D9" w:rsidR="00DA34C3" w:rsidRPr="00143D89" w:rsidRDefault="00513351">
      <w:pPr>
        <w:spacing w:line="480" w:lineRule="auto"/>
        <w:rPr>
          <w:rFonts w:ascii="Times New Roman" w:eastAsia="Times New Roman" w:hAnsi="Times New Roman" w:cs="Times New Roman"/>
          <w:sz w:val="26"/>
          <w:szCs w:val="26"/>
          <w:u w:val="single"/>
        </w:rPr>
      </w:pPr>
      <w:r w:rsidRPr="00143D89">
        <w:rPr>
          <w:rFonts w:ascii="Times New Roman" w:eastAsia="Times New Roman" w:hAnsi="Times New Roman" w:cs="Times New Roman"/>
          <w:sz w:val="26"/>
          <w:szCs w:val="26"/>
        </w:rPr>
        <w:t>33.</w:t>
      </w:r>
      <w:r w:rsidRPr="00143D89">
        <w:rPr>
          <w:rFonts w:ascii="Times New Roman" w:eastAsia="Times New Roman" w:hAnsi="Times New Roman" w:cs="Times New Roman"/>
          <w:sz w:val="26"/>
          <w:szCs w:val="26"/>
        </w:rPr>
        <w:tab/>
        <w:t xml:space="preserve">The Government has charged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with removability for two crimes involving moral turpitude under 8 U.S.C. § 1227(a)(2)(A)(ii)—his Alaska conviction for simple assault and his Minnesota conviction for fraud. The Ninth Circuit has already assessed the statute underlying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Alaska assault conviction and determined that it is </w:t>
      </w:r>
      <w:r w:rsidRPr="00706B97">
        <w:rPr>
          <w:rFonts w:ascii="Times New Roman" w:eastAsia="Times New Roman" w:hAnsi="Times New Roman" w:cs="Times New Roman"/>
          <w:sz w:val="26"/>
          <w:szCs w:val="26"/>
          <w:u w:val="single"/>
        </w:rPr>
        <w:t>not</w:t>
      </w:r>
      <w:r w:rsidRPr="00143D89">
        <w:rPr>
          <w:rFonts w:ascii="Times New Roman" w:eastAsia="Times New Roman" w:hAnsi="Times New Roman" w:cs="Times New Roman"/>
          <w:sz w:val="26"/>
          <w:szCs w:val="26"/>
        </w:rPr>
        <w:t xml:space="preserve"> a categorical crime involving moral turpitude. </w:t>
      </w:r>
      <w:r w:rsidRPr="00143D89">
        <w:rPr>
          <w:rFonts w:ascii="Times New Roman" w:eastAsia="Times New Roman" w:hAnsi="Times New Roman" w:cs="Times New Roman"/>
          <w:i/>
          <w:sz w:val="26"/>
          <w:szCs w:val="26"/>
        </w:rPr>
        <w:t>Yi v. Holder</w:t>
      </w:r>
      <w:r w:rsidRPr="00143D89">
        <w:rPr>
          <w:rFonts w:ascii="Times New Roman" w:eastAsia="Times New Roman" w:hAnsi="Times New Roman" w:cs="Times New Roman"/>
          <w:sz w:val="26"/>
          <w:szCs w:val="26"/>
        </w:rPr>
        <w:t>, 350 F.</w:t>
      </w:r>
      <w:r w:rsidR="00BC69BA">
        <w:rPr>
          <w:rFonts w:ascii="Times New Roman" w:eastAsia="Times New Roman" w:hAnsi="Times New Roman" w:cs="Times New Roman"/>
          <w:sz w:val="26"/>
          <w:szCs w:val="26"/>
        </w:rPr>
        <w:t> </w:t>
      </w:r>
      <w:proofErr w:type="spellStart"/>
      <w:r w:rsidRPr="00143D89">
        <w:rPr>
          <w:rFonts w:ascii="Times New Roman" w:eastAsia="Times New Roman" w:hAnsi="Times New Roman" w:cs="Times New Roman"/>
          <w:sz w:val="26"/>
          <w:szCs w:val="26"/>
        </w:rPr>
        <w:t>App’x</w:t>
      </w:r>
      <w:proofErr w:type="spellEnd"/>
      <w:r w:rsidRPr="00143D89">
        <w:rPr>
          <w:rFonts w:ascii="Times New Roman" w:eastAsia="Times New Roman" w:hAnsi="Times New Roman" w:cs="Times New Roman"/>
          <w:sz w:val="26"/>
          <w:szCs w:val="26"/>
        </w:rPr>
        <w:t xml:space="preserve"> 185 (9th Cir. 2009).</w:t>
      </w:r>
    </w:p>
    <w:p w14:paraId="0F105266" w14:textId="536E2023"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34.</w:t>
      </w:r>
      <w:r w:rsidRPr="00143D89">
        <w:rPr>
          <w:rFonts w:ascii="Times New Roman" w:eastAsia="Times New Roman" w:hAnsi="Times New Roman" w:cs="Times New Roman"/>
          <w:sz w:val="26"/>
          <w:szCs w:val="26"/>
        </w:rPr>
        <w:tab/>
        <w:t xml:space="preserve">As of the BIA’s June 7, 2019 order to reopen and remand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record to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the BIA agreed with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that the DHS had not brought sustained </w:t>
      </w:r>
      <w:r w:rsidRPr="00143D89">
        <w:rPr>
          <w:rFonts w:ascii="Times New Roman" w:eastAsia="Times New Roman" w:hAnsi="Times New Roman" w:cs="Times New Roman"/>
          <w:sz w:val="26"/>
          <w:szCs w:val="26"/>
        </w:rPr>
        <w:lastRenderedPageBreak/>
        <w:t xml:space="preserve">charges against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that were </w:t>
      </w:r>
      <w:proofErr w:type="gramStart"/>
      <w:r w:rsidRPr="00143D89">
        <w:rPr>
          <w:rFonts w:ascii="Times New Roman" w:eastAsia="Times New Roman" w:hAnsi="Times New Roman" w:cs="Times New Roman"/>
          <w:sz w:val="26"/>
          <w:szCs w:val="26"/>
        </w:rPr>
        <w:t>sufficient</w:t>
      </w:r>
      <w:proofErr w:type="gramEnd"/>
      <w:r w:rsidRPr="00143D89">
        <w:rPr>
          <w:rFonts w:ascii="Times New Roman" w:eastAsia="Times New Roman" w:hAnsi="Times New Roman" w:cs="Times New Roman"/>
          <w:sz w:val="26"/>
          <w:szCs w:val="26"/>
        </w:rPr>
        <w:t xml:space="preserve"> to show that he was removable. Ex. J at 80. Although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sustained the new charges brought by DHS on remand,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an appeal pending before the BIA challenging the </w:t>
      </w:r>
      <w:proofErr w:type="spellStart"/>
      <w:r w:rsidRPr="00143D89">
        <w:rPr>
          <w:rFonts w:ascii="Times New Roman" w:eastAsia="Times New Roman" w:hAnsi="Times New Roman" w:cs="Times New Roman"/>
          <w:sz w:val="26"/>
          <w:szCs w:val="26"/>
        </w:rPr>
        <w:t>IJ’s</w:t>
      </w:r>
      <w:proofErr w:type="spellEnd"/>
      <w:r w:rsidRPr="00143D89">
        <w:rPr>
          <w:rFonts w:ascii="Times New Roman" w:eastAsia="Times New Roman" w:hAnsi="Times New Roman" w:cs="Times New Roman"/>
          <w:sz w:val="26"/>
          <w:szCs w:val="26"/>
        </w:rPr>
        <w:t xml:space="preserve"> order on the grounds that it depends on an inaccurate understanding of the applicable law. </w:t>
      </w:r>
    </w:p>
    <w:p w14:paraId="0035CC01" w14:textId="502AD57A"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35.</w:t>
      </w:r>
      <w:r w:rsidRPr="00143D89">
        <w:rPr>
          <w:rFonts w:ascii="Times New Roman" w:eastAsia="Times New Roman" w:hAnsi="Times New Roman" w:cs="Times New Roman"/>
          <w:sz w:val="26"/>
          <w:szCs w:val="26"/>
        </w:rPr>
        <w:tab/>
        <w:t xml:space="preserve">In brief,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sustained the DHS’ charges on several erroneous grounds. First</w:t>
      </w:r>
      <w:r w:rsidR="00BC69BA">
        <w:rPr>
          <w:rFonts w:ascii="Times New Roman" w:eastAsia="Times New Roman" w:hAnsi="Times New Roman" w:cs="Times New Roman"/>
          <w:sz w:val="26"/>
          <w:szCs w:val="26"/>
        </w:rPr>
        <w:t xml:space="preserve">, the </w:t>
      </w:r>
      <w:proofErr w:type="spellStart"/>
      <w:r w:rsidR="00BC69BA">
        <w:rPr>
          <w:rFonts w:ascii="Times New Roman" w:eastAsia="Times New Roman" w:hAnsi="Times New Roman" w:cs="Times New Roman"/>
          <w:sz w:val="26"/>
          <w:szCs w:val="26"/>
        </w:rPr>
        <w:t>IJ</w:t>
      </w:r>
      <w:proofErr w:type="spellEnd"/>
      <w:r w:rsidR="00BC69BA">
        <w:rPr>
          <w:rFonts w:ascii="Times New Roman" w:eastAsia="Times New Roman" w:hAnsi="Times New Roman" w:cs="Times New Roman"/>
          <w:sz w:val="26"/>
          <w:szCs w:val="26"/>
        </w:rPr>
        <w:t xml:space="preserve"> wrongly ruled</w:t>
      </w:r>
      <w:r w:rsidRPr="00143D89">
        <w:rPr>
          <w:rFonts w:ascii="Times New Roman" w:eastAsia="Times New Roman" w:hAnsi="Times New Roman" w:cs="Times New Roman"/>
          <w:sz w:val="26"/>
          <w:szCs w:val="26"/>
        </w:rPr>
        <w:t xml:space="preserve"> that the simple assault charge involves a domestic element, </w:t>
      </w:r>
      <w:proofErr w:type="gramStart"/>
      <w:r w:rsidRPr="00143D89">
        <w:rPr>
          <w:rFonts w:ascii="Times New Roman" w:eastAsia="Times New Roman" w:hAnsi="Times New Roman" w:cs="Times New Roman"/>
          <w:sz w:val="26"/>
          <w:szCs w:val="26"/>
        </w:rPr>
        <w:t>despite the fact that</w:t>
      </w:r>
      <w:proofErr w:type="gramEnd"/>
      <w:r w:rsidRPr="00143D89">
        <w:rPr>
          <w:rFonts w:ascii="Times New Roman" w:eastAsia="Times New Roman" w:hAnsi="Times New Roman" w:cs="Times New Roman"/>
          <w:sz w:val="26"/>
          <w:szCs w:val="26"/>
        </w:rPr>
        <w:t xml:space="preserve"> Alaska state courts have determined that it does not. Ex. M at 99; </w:t>
      </w:r>
      <w:r w:rsidRPr="00143D89">
        <w:rPr>
          <w:rFonts w:ascii="Times New Roman" w:eastAsia="Times New Roman" w:hAnsi="Times New Roman" w:cs="Times New Roman"/>
          <w:i/>
          <w:sz w:val="26"/>
          <w:szCs w:val="26"/>
        </w:rPr>
        <w:t>see</w:t>
      </w:r>
      <w:r w:rsidRPr="00143D89">
        <w:rPr>
          <w:rFonts w:ascii="Times New Roman" w:eastAsia="Times New Roman" w:hAnsi="Times New Roman" w:cs="Times New Roman"/>
          <w:sz w:val="26"/>
          <w:szCs w:val="26"/>
        </w:rPr>
        <w:t xml:space="preserve"> </w:t>
      </w:r>
      <w:proofErr w:type="spellStart"/>
      <w:r w:rsidRPr="00143D89">
        <w:rPr>
          <w:rFonts w:ascii="Times New Roman" w:eastAsia="Times New Roman" w:hAnsi="Times New Roman" w:cs="Times New Roman"/>
          <w:i/>
          <w:sz w:val="26"/>
          <w:szCs w:val="26"/>
        </w:rPr>
        <w:t>Makihele</w:t>
      </w:r>
      <w:proofErr w:type="spellEnd"/>
      <w:r w:rsidRPr="00143D89">
        <w:rPr>
          <w:rFonts w:ascii="Times New Roman" w:eastAsia="Times New Roman" w:hAnsi="Times New Roman" w:cs="Times New Roman"/>
          <w:i/>
          <w:sz w:val="26"/>
          <w:szCs w:val="26"/>
        </w:rPr>
        <w:t xml:space="preserve"> v. Municipality of Anchorage</w:t>
      </w:r>
      <w:r w:rsidRPr="00143D89">
        <w:rPr>
          <w:rFonts w:ascii="Times New Roman" w:eastAsia="Times New Roman" w:hAnsi="Times New Roman" w:cs="Times New Roman"/>
          <w:sz w:val="26"/>
          <w:szCs w:val="26"/>
        </w:rPr>
        <w:t xml:space="preserve">, </w:t>
      </w:r>
      <w:r w:rsidR="00BC69BA">
        <w:rPr>
          <w:rFonts w:ascii="Times New Roman" w:eastAsia="Times New Roman" w:hAnsi="Times New Roman" w:cs="Times New Roman"/>
          <w:sz w:val="26"/>
          <w:szCs w:val="26"/>
        </w:rPr>
        <w:t xml:space="preserve">No. XX-XXX, </w:t>
      </w:r>
      <w:r w:rsidRPr="00143D89">
        <w:rPr>
          <w:rFonts w:ascii="Times New Roman" w:eastAsia="Times New Roman" w:hAnsi="Times New Roman" w:cs="Times New Roman"/>
          <w:sz w:val="26"/>
          <w:szCs w:val="26"/>
        </w:rPr>
        <w:t xml:space="preserve">2015 WL 4599598, at *2 (Ak. Ct. App. July 29, 2015). Second, </w:t>
      </w:r>
      <w:r w:rsidR="00BC69BA">
        <w:rPr>
          <w:rFonts w:ascii="Times New Roman" w:eastAsia="Times New Roman" w:hAnsi="Times New Roman" w:cs="Times New Roman"/>
          <w:sz w:val="26"/>
          <w:szCs w:val="26"/>
        </w:rPr>
        <w:t xml:space="preserve">the </w:t>
      </w:r>
      <w:proofErr w:type="spellStart"/>
      <w:r w:rsidR="00BC69BA">
        <w:rPr>
          <w:rFonts w:ascii="Times New Roman" w:eastAsia="Times New Roman" w:hAnsi="Times New Roman" w:cs="Times New Roman"/>
          <w:sz w:val="26"/>
          <w:szCs w:val="26"/>
        </w:rPr>
        <w:t>IJ</w:t>
      </w:r>
      <w:proofErr w:type="spellEnd"/>
      <w:r w:rsidR="00BC69BA">
        <w:rPr>
          <w:rFonts w:ascii="Times New Roman" w:eastAsia="Times New Roman" w:hAnsi="Times New Roman" w:cs="Times New Roman"/>
          <w:sz w:val="26"/>
          <w:szCs w:val="26"/>
        </w:rPr>
        <w:t xml:space="preserve"> incorrectly determined</w:t>
      </w:r>
      <w:r w:rsidRPr="00143D89">
        <w:rPr>
          <w:rFonts w:ascii="Times New Roman" w:eastAsia="Times New Roman" w:hAnsi="Times New Roman" w:cs="Times New Roman"/>
          <w:sz w:val="26"/>
          <w:szCs w:val="26"/>
        </w:rPr>
        <w:t xml:space="preserve">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nolo contendere plea constituted an admission of factual guilt regarding the allegation that his assault was against his brother, despite the fact that no contest pleas constitute consent to the imposition of a sentence rather than admission of factual guilt regarding the allegations behind a charge. Ex. M at 100–01. Third, </w:t>
      </w:r>
      <w:r w:rsidR="00BC69BA">
        <w:rPr>
          <w:rFonts w:ascii="Times New Roman" w:eastAsia="Times New Roman" w:hAnsi="Times New Roman" w:cs="Times New Roman"/>
          <w:sz w:val="26"/>
          <w:szCs w:val="26"/>
        </w:rPr>
        <w:t xml:space="preserve">the </w:t>
      </w:r>
      <w:proofErr w:type="spellStart"/>
      <w:r w:rsidR="00BC69BA">
        <w:rPr>
          <w:rFonts w:ascii="Times New Roman" w:eastAsia="Times New Roman" w:hAnsi="Times New Roman" w:cs="Times New Roman"/>
          <w:sz w:val="26"/>
          <w:szCs w:val="26"/>
        </w:rPr>
        <w:t>IJ</w:t>
      </w:r>
      <w:proofErr w:type="spellEnd"/>
      <w:r w:rsidR="00BC69BA">
        <w:rPr>
          <w:rFonts w:ascii="Times New Roman" w:eastAsia="Times New Roman" w:hAnsi="Times New Roman" w:cs="Times New Roman"/>
          <w:sz w:val="26"/>
          <w:szCs w:val="26"/>
        </w:rPr>
        <w:t xml:space="preserve"> held</w:t>
      </w:r>
      <w:r w:rsidRPr="00143D89">
        <w:rPr>
          <w:rFonts w:ascii="Times New Roman" w:eastAsia="Times New Roman" w:hAnsi="Times New Roman" w:cs="Times New Roman"/>
          <w:sz w:val="26"/>
          <w:szCs w:val="26"/>
        </w:rPr>
        <w:t xml:space="preserve">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plea can be considered </w:t>
      </w:r>
      <w:proofErr w:type="gramStart"/>
      <w:r w:rsidRPr="00143D89">
        <w:rPr>
          <w:rFonts w:ascii="Times New Roman" w:eastAsia="Times New Roman" w:hAnsi="Times New Roman" w:cs="Times New Roman"/>
          <w:sz w:val="26"/>
          <w:szCs w:val="26"/>
        </w:rPr>
        <w:t>in light of</w:t>
      </w:r>
      <w:proofErr w:type="gramEnd"/>
      <w:r w:rsidRPr="00143D89">
        <w:rPr>
          <w:rFonts w:ascii="Times New Roman" w:eastAsia="Times New Roman" w:hAnsi="Times New Roman" w:cs="Times New Roman"/>
          <w:sz w:val="26"/>
          <w:szCs w:val="26"/>
        </w:rPr>
        <w:t xml:space="preserve"> case law emerging subsequent to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plea, despite the fact that such consideration is impermissibly retroactive and fails to give full faith and credit to a plea guided by immigration consequences of contemporary case law. </w:t>
      </w:r>
      <w:r w:rsidRPr="00143D89">
        <w:rPr>
          <w:rFonts w:ascii="Times New Roman" w:eastAsia="Times New Roman" w:hAnsi="Times New Roman" w:cs="Times New Roman"/>
          <w:i/>
          <w:sz w:val="26"/>
          <w:szCs w:val="26"/>
        </w:rPr>
        <w:t>Id.</w:t>
      </w:r>
      <w:r w:rsidRPr="00143D89">
        <w:rPr>
          <w:rFonts w:ascii="Times New Roman" w:eastAsia="Times New Roman" w:hAnsi="Times New Roman" w:cs="Times New Roman"/>
          <w:sz w:val="26"/>
          <w:szCs w:val="26"/>
        </w:rPr>
        <w:t xml:space="preserve"> at 101–03. Finally, </w:t>
      </w:r>
      <w:r w:rsidR="00BC69BA">
        <w:rPr>
          <w:rFonts w:ascii="Times New Roman" w:eastAsia="Times New Roman" w:hAnsi="Times New Roman" w:cs="Times New Roman"/>
          <w:sz w:val="26"/>
          <w:szCs w:val="26"/>
        </w:rPr>
        <w:t xml:space="preserve">the </w:t>
      </w:r>
      <w:proofErr w:type="spellStart"/>
      <w:r w:rsidR="00BC69BA">
        <w:rPr>
          <w:rFonts w:ascii="Times New Roman" w:eastAsia="Times New Roman" w:hAnsi="Times New Roman" w:cs="Times New Roman"/>
          <w:sz w:val="26"/>
          <w:szCs w:val="26"/>
        </w:rPr>
        <w:t>IJ</w:t>
      </w:r>
      <w:proofErr w:type="spellEnd"/>
      <w:r w:rsidR="00BC69BA">
        <w:rPr>
          <w:rFonts w:ascii="Times New Roman" w:eastAsia="Times New Roman" w:hAnsi="Times New Roman" w:cs="Times New Roman"/>
          <w:sz w:val="26"/>
          <w:szCs w:val="26"/>
        </w:rPr>
        <w:t xml:space="preserve"> </w:t>
      </w:r>
      <w:r w:rsidR="00C55582">
        <w:rPr>
          <w:rFonts w:ascii="Times New Roman" w:eastAsia="Times New Roman" w:hAnsi="Times New Roman" w:cs="Times New Roman"/>
          <w:sz w:val="26"/>
          <w:szCs w:val="26"/>
        </w:rPr>
        <w:t>erroneously decided</w:t>
      </w:r>
      <w:r w:rsidRPr="00143D89">
        <w:rPr>
          <w:rFonts w:ascii="Times New Roman" w:eastAsia="Times New Roman" w:hAnsi="Times New Roman" w:cs="Times New Roman"/>
          <w:sz w:val="26"/>
          <w:szCs w:val="26"/>
        </w:rPr>
        <w:t xml:space="preserve"> that convictions for simple assault with a </w:t>
      </w:r>
      <w:proofErr w:type="spellStart"/>
      <w:r w:rsidRPr="00143D89">
        <w:rPr>
          <w:rFonts w:ascii="Times New Roman" w:eastAsia="Times New Roman" w:hAnsi="Times New Roman" w:cs="Times New Roman"/>
          <w:sz w:val="26"/>
          <w:szCs w:val="26"/>
        </w:rPr>
        <w:t>mens</w:t>
      </w:r>
      <w:proofErr w:type="spellEnd"/>
      <w:r w:rsidRPr="00143D89">
        <w:rPr>
          <w:rFonts w:ascii="Times New Roman" w:eastAsia="Times New Roman" w:hAnsi="Times New Roman" w:cs="Times New Roman"/>
          <w:sz w:val="26"/>
          <w:szCs w:val="26"/>
        </w:rPr>
        <w:t xml:space="preserve"> rea of recklessness are categorically crimes of violence, despite binding Eighth Circuit and BIA precedent to the contrary. </w:t>
      </w:r>
      <w:r w:rsidRPr="00143D89">
        <w:rPr>
          <w:rFonts w:ascii="Times New Roman" w:eastAsia="Times New Roman" w:hAnsi="Times New Roman" w:cs="Times New Roman"/>
          <w:i/>
          <w:sz w:val="26"/>
          <w:szCs w:val="26"/>
        </w:rPr>
        <w:t>Id.</w:t>
      </w:r>
      <w:r w:rsidRPr="00143D89">
        <w:rPr>
          <w:rFonts w:ascii="Times New Roman" w:eastAsia="Times New Roman" w:hAnsi="Times New Roman" w:cs="Times New Roman"/>
          <w:sz w:val="26"/>
          <w:szCs w:val="26"/>
        </w:rPr>
        <w:t xml:space="preserve"> at 103–05.</w:t>
      </w:r>
    </w:p>
    <w:p w14:paraId="2ADFF7A4" w14:textId="38A1EE1C"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36.</w:t>
      </w:r>
      <w:r w:rsidRPr="00143D89">
        <w:rPr>
          <w:rFonts w:ascii="Times New Roman" w:eastAsia="Times New Roman" w:hAnsi="Times New Roman" w:cs="Times New Roman"/>
          <w:sz w:val="26"/>
          <w:szCs w:val="26"/>
        </w:rPr>
        <w:tab/>
        <w:t xml:space="preserve">Given </w:t>
      </w:r>
      <w:r w:rsidR="00C55582">
        <w:rPr>
          <w:rFonts w:ascii="Times New Roman" w:eastAsia="Times New Roman" w:hAnsi="Times New Roman" w:cs="Times New Roman"/>
          <w:sz w:val="26"/>
          <w:szCs w:val="26"/>
        </w:rPr>
        <w:t>these</w:t>
      </w:r>
      <w:r w:rsidRPr="00143D89">
        <w:rPr>
          <w:rFonts w:ascii="Times New Roman" w:eastAsia="Times New Roman" w:hAnsi="Times New Roman" w:cs="Times New Roman"/>
          <w:sz w:val="26"/>
          <w:szCs w:val="26"/>
        </w:rPr>
        <w:t xml:space="preserve"> insufficient grounds to sustain the DHS’s charge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Alaska conviction for simple assault is a crime involving moral turpitude or a crime of </w:t>
      </w:r>
      <w:r w:rsidRPr="00143D89">
        <w:rPr>
          <w:rFonts w:ascii="Times New Roman" w:eastAsia="Times New Roman" w:hAnsi="Times New Roman" w:cs="Times New Roman"/>
          <w:sz w:val="26"/>
          <w:szCs w:val="26"/>
        </w:rPr>
        <w:lastRenderedPageBreak/>
        <w:t xml:space="preserve">domestic violence, </w:t>
      </w:r>
      <w:r w:rsidR="00C55582">
        <w:rPr>
          <w:rFonts w:ascii="Times New Roman" w:eastAsia="Times New Roman" w:hAnsi="Times New Roman" w:cs="Times New Roman"/>
          <w:sz w:val="26"/>
          <w:szCs w:val="26"/>
        </w:rPr>
        <w:t>the DHS lacks any support for its allegation</w:t>
      </w:r>
      <w:r w:rsidRPr="00143D89">
        <w:rPr>
          <w:rFonts w:ascii="Times New Roman" w:eastAsia="Times New Roman" w:hAnsi="Times New Roman" w:cs="Times New Roman"/>
          <w:sz w:val="26"/>
          <w:szCs w:val="26"/>
        </w:rPr>
        <w:t xml:space="preserve">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is removable.</w:t>
      </w:r>
    </w:p>
    <w:p w14:paraId="6D2C07AC" w14:textId="26C2A9D8"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37.</w:t>
      </w:r>
      <w:r w:rsidRPr="00143D89">
        <w:rPr>
          <w:rFonts w:ascii="Times New Roman" w:eastAsia="Times New Roman" w:hAnsi="Times New Roman" w:cs="Times New Roman"/>
          <w:sz w:val="26"/>
          <w:szCs w:val="26"/>
        </w:rPr>
        <w:tab/>
        <w:t xml:space="preserve">However, even if the BIA ignores Eighth Circuit and BIA precedent requiring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release and orders him removed,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—as a Somali citizen with a criminal history—will not receive travel documents from the Somali consulate. His already unconstitutionally prolonged detention does not have an end in sight.</w:t>
      </w:r>
    </w:p>
    <w:p w14:paraId="4D2F4972" w14:textId="6CB6D9C6" w:rsidR="00DA34C3" w:rsidRPr="00143D89" w:rsidRDefault="00706B97">
      <w:pPr>
        <w:spacing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Mr. Petitioner</w:t>
      </w:r>
      <w:r w:rsidR="00513351" w:rsidRPr="00143D89">
        <w:rPr>
          <w:rFonts w:ascii="Times New Roman" w:eastAsia="Times New Roman" w:hAnsi="Times New Roman" w:cs="Times New Roman"/>
          <w:i/>
          <w:sz w:val="26"/>
          <w:szCs w:val="26"/>
        </w:rPr>
        <w:t>’s Grant of Cancellation of Removal</w:t>
      </w:r>
    </w:p>
    <w:p w14:paraId="2A216CE9" w14:textId="288F8DE3"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38.</w:t>
      </w:r>
      <w:r w:rsidRPr="00143D89">
        <w:rPr>
          <w:rFonts w:ascii="Times New Roman" w:eastAsia="Times New Roman" w:hAnsi="Times New Roman" w:cs="Times New Roman"/>
          <w:sz w:val="26"/>
          <w:szCs w:val="26"/>
        </w:rPr>
        <w:tab/>
        <w:t xml:space="preserve">The Government charged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with two crimes involving moral turpitude, making him removable under 8 U.S.C. § 1227(a)(2)(A)(ii)</w:t>
      </w:r>
      <w:r w:rsidR="00C55582">
        <w:rPr>
          <w:rFonts w:ascii="Times New Roman" w:eastAsia="Times New Roman" w:hAnsi="Times New Roman" w:cs="Times New Roman"/>
          <w:sz w:val="26"/>
          <w:szCs w:val="26"/>
        </w:rPr>
        <w:t xml:space="preserve">: the first for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2013 conviction of theft by obtaining services without payment</w:t>
      </w:r>
      <w:r w:rsidR="00C55582">
        <w:rPr>
          <w:rFonts w:ascii="Times New Roman" w:eastAsia="Times New Roman" w:hAnsi="Times New Roman" w:cs="Times New Roman"/>
          <w:sz w:val="26"/>
          <w:szCs w:val="26"/>
        </w:rPr>
        <w:t xml:space="preserve"> and the</w:t>
      </w:r>
      <w:r w:rsidRPr="00143D89">
        <w:rPr>
          <w:rFonts w:ascii="Times New Roman" w:eastAsia="Times New Roman" w:hAnsi="Times New Roman" w:cs="Times New Roman"/>
          <w:sz w:val="26"/>
          <w:szCs w:val="26"/>
        </w:rPr>
        <w:t xml:space="preserve"> second </w:t>
      </w:r>
      <w:r w:rsidR="00C55582">
        <w:rPr>
          <w:rFonts w:ascii="Times New Roman" w:eastAsia="Times New Roman" w:hAnsi="Times New Roman" w:cs="Times New Roman"/>
          <w:sz w:val="26"/>
          <w:szCs w:val="26"/>
        </w:rPr>
        <w:t>for</w:t>
      </w:r>
      <w:r w:rsidRPr="00143D89">
        <w:rPr>
          <w:rFonts w:ascii="Times New Roman" w:eastAsia="Times New Roman" w:hAnsi="Times New Roman" w:cs="Times New Roman"/>
          <w:sz w:val="26"/>
          <w:szCs w:val="26"/>
        </w:rPr>
        <w:t xml:space="preserv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2015 conviction of financial transaction card fraud. </w:t>
      </w:r>
      <w:r w:rsidR="00C55582">
        <w:rPr>
          <w:rFonts w:ascii="Times New Roman" w:eastAsia="Times New Roman" w:hAnsi="Times New Roman" w:cs="Times New Roman"/>
          <w:sz w:val="26"/>
          <w:szCs w:val="26"/>
        </w:rPr>
        <w:t>Ex. A at 2.</w:t>
      </w:r>
    </w:p>
    <w:p w14:paraId="5F5BFFF5" w14:textId="60274644"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39.</w:t>
      </w:r>
      <w:r w:rsidRPr="00143D89">
        <w:rPr>
          <w:rFonts w:ascii="Times New Roman" w:eastAsia="Times New Roman" w:hAnsi="Times New Roman" w:cs="Times New Roman"/>
          <w:sz w:val="26"/>
          <w:szCs w:val="26"/>
        </w:rPr>
        <w:tab/>
        <w:t xml:space="preserve">On November 6, 2017,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granted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application for cancellation of removal under 8 U.S.C. § 1229b(a), finding that on balance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positive equities outweighed his negative equities.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highlighted the facts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been in the country several decades,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aunt—a “very significant positive factor”—is willing to help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and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legal troubles corresponded with his period of chemical dependency, housing insecurity, and mental health issues. Ex. A at 4.</w:t>
      </w:r>
    </w:p>
    <w:p w14:paraId="6777479F" w14:textId="60470F15"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lastRenderedPageBreak/>
        <w:t>40.</w:t>
      </w:r>
      <w:r w:rsidRPr="00143D89">
        <w:rPr>
          <w:rFonts w:ascii="Times New Roman" w:eastAsia="Times New Roman" w:hAnsi="Times New Roman" w:cs="Times New Roman"/>
          <w:sz w:val="26"/>
          <w:szCs w:val="26"/>
        </w:rPr>
        <w:tab/>
        <w:t xml:space="preserve">DHS appealed on November 16, 2017, disagreeing with the </w:t>
      </w:r>
      <w:proofErr w:type="spellStart"/>
      <w:r w:rsidRPr="00143D89">
        <w:rPr>
          <w:rFonts w:ascii="Times New Roman" w:eastAsia="Times New Roman" w:hAnsi="Times New Roman" w:cs="Times New Roman"/>
          <w:sz w:val="26"/>
          <w:szCs w:val="26"/>
        </w:rPr>
        <w:t>IJ’s</w:t>
      </w:r>
      <w:proofErr w:type="spellEnd"/>
      <w:r w:rsidRPr="00143D89">
        <w:rPr>
          <w:rFonts w:ascii="Times New Roman" w:eastAsia="Times New Roman" w:hAnsi="Times New Roman" w:cs="Times New Roman"/>
          <w:sz w:val="26"/>
          <w:szCs w:val="26"/>
        </w:rPr>
        <w:t xml:space="preserve"> balancing of the equities. The BIA reversed the </w:t>
      </w:r>
      <w:proofErr w:type="spellStart"/>
      <w:r w:rsidRPr="00143D89">
        <w:rPr>
          <w:rFonts w:ascii="Times New Roman" w:eastAsia="Times New Roman" w:hAnsi="Times New Roman" w:cs="Times New Roman"/>
          <w:sz w:val="26"/>
          <w:szCs w:val="26"/>
        </w:rPr>
        <w:t>IJ’s</w:t>
      </w:r>
      <w:proofErr w:type="spellEnd"/>
      <w:r w:rsidRPr="00143D89">
        <w:rPr>
          <w:rFonts w:ascii="Times New Roman" w:eastAsia="Times New Roman" w:hAnsi="Times New Roman" w:cs="Times New Roman"/>
          <w:sz w:val="26"/>
          <w:szCs w:val="26"/>
        </w:rPr>
        <w:t xml:space="preserve"> grant of cancellation “as a matter of discretion” and remanded the case back to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to consider relief </w:t>
      </w:r>
      <w:proofErr w:type="gramStart"/>
      <w:r w:rsidRPr="00143D89">
        <w:rPr>
          <w:rFonts w:ascii="Times New Roman" w:eastAsia="Times New Roman" w:hAnsi="Times New Roman" w:cs="Times New Roman"/>
          <w:sz w:val="26"/>
          <w:szCs w:val="26"/>
        </w:rPr>
        <w:t>on the basis of</w:t>
      </w:r>
      <w:proofErr w:type="gramEnd"/>
      <w:r w:rsidRPr="00143D89">
        <w:rPr>
          <w:rFonts w:ascii="Times New Roman" w:eastAsia="Times New Roman" w:hAnsi="Times New Roman" w:cs="Times New Roman"/>
          <w:sz w:val="26"/>
          <w:szCs w:val="26"/>
        </w:rPr>
        <w:t xml:space="preserve"> asylum under INA §</w:t>
      </w:r>
      <w:r w:rsidR="00C55582">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208, with</w:t>
      </w:r>
      <w:r w:rsidR="00C55582">
        <w:rPr>
          <w:rFonts w:ascii="Times New Roman" w:eastAsia="Times New Roman" w:hAnsi="Times New Roman" w:cs="Times New Roman"/>
          <w:sz w:val="26"/>
          <w:szCs w:val="26"/>
        </w:rPr>
        <w:t>h</w:t>
      </w:r>
      <w:r w:rsidRPr="00143D89">
        <w:rPr>
          <w:rFonts w:ascii="Times New Roman" w:eastAsia="Times New Roman" w:hAnsi="Times New Roman" w:cs="Times New Roman"/>
          <w:sz w:val="26"/>
          <w:szCs w:val="26"/>
        </w:rPr>
        <w:t>olding of removal under INA § 241(b)(3), and the Convention Against Torture. Ex. C at 14.</w:t>
      </w:r>
      <w:r w:rsidR="00143D89" w:rsidRPr="00143D89">
        <w:rPr>
          <w:rFonts w:ascii="Times New Roman" w:eastAsia="Times New Roman" w:hAnsi="Times New Roman" w:cs="Times New Roman"/>
          <w:sz w:val="26"/>
          <w:szCs w:val="26"/>
        </w:rPr>
        <w:t xml:space="preserve"> </w:t>
      </w:r>
    </w:p>
    <w:p w14:paraId="660394FF" w14:textId="1A2EE83E" w:rsidR="00DA34C3" w:rsidRPr="00143D89" w:rsidRDefault="00706B97">
      <w:pPr>
        <w:spacing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Mr. Petitioner</w:t>
      </w:r>
      <w:r w:rsidR="00513351" w:rsidRPr="00143D89">
        <w:rPr>
          <w:rFonts w:ascii="Times New Roman" w:eastAsia="Times New Roman" w:hAnsi="Times New Roman" w:cs="Times New Roman"/>
          <w:i/>
          <w:sz w:val="26"/>
          <w:szCs w:val="26"/>
        </w:rPr>
        <w:t>’s Vacated Order of Removal on First Remand</w:t>
      </w:r>
    </w:p>
    <w:p w14:paraId="3277EC9B" w14:textId="6C319DAC"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41.</w:t>
      </w:r>
      <w:r w:rsidRPr="00143D89">
        <w:rPr>
          <w:rFonts w:ascii="Times New Roman" w:eastAsia="Times New Roman" w:hAnsi="Times New Roman" w:cs="Times New Roman"/>
          <w:sz w:val="26"/>
          <w:szCs w:val="26"/>
        </w:rPr>
        <w:tab/>
        <w:t xml:space="preserve">On August 10, 2018—day 402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detention, and 451 days prior to the filing of this petition—the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denied all forms of relief to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on remand and ordered him removed. Ex. D at 37.</w:t>
      </w:r>
    </w:p>
    <w:p w14:paraId="3DBCB45A" w14:textId="72FC9EB9"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42.</w:t>
      </w:r>
      <w:r w:rsidRPr="00143D89">
        <w:rPr>
          <w:rFonts w:ascii="Times New Roman" w:eastAsia="Times New Roman" w:hAnsi="Times New Roman" w:cs="Times New Roman"/>
          <w:sz w:val="26"/>
          <w:szCs w:val="26"/>
        </w:rPr>
        <w:tab/>
        <w:t xml:space="preserve">On February 11, 2019, the BIA affirmed the </w:t>
      </w:r>
      <w:proofErr w:type="spellStart"/>
      <w:r w:rsidRPr="00143D89">
        <w:rPr>
          <w:rFonts w:ascii="Times New Roman" w:eastAsia="Times New Roman" w:hAnsi="Times New Roman" w:cs="Times New Roman"/>
          <w:sz w:val="26"/>
          <w:szCs w:val="26"/>
        </w:rPr>
        <w:t>IJ’s</w:t>
      </w:r>
      <w:proofErr w:type="spellEnd"/>
      <w:r w:rsidRPr="00143D89">
        <w:rPr>
          <w:rFonts w:ascii="Times New Roman" w:eastAsia="Times New Roman" w:hAnsi="Times New Roman" w:cs="Times New Roman"/>
          <w:sz w:val="26"/>
          <w:szCs w:val="26"/>
        </w:rPr>
        <w:t xml:space="preserve"> decision, denied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applications for asylum and withholding relief and relief under the Convention Against Torture, and ordered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removed. Ex. G.</w:t>
      </w:r>
    </w:p>
    <w:p w14:paraId="0B5FA376" w14:textId="1ECE2697"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43.</w:t>
      </w:r>
      <w:r w:rsidRPr="00143D89">
        <w:rPr>
          <w:rFonts w:ascii="Times New Roman" w:eastAsia="Times New Roman" w:hAnsi="Times New Roman" w:cs="Times New Roman"/>
          <w:sz w:val="26"/>
          <w:szCs w:val="26"/>
        </w:rPr>
        <w:tab/>
        <w:t xml:space="preserve">On March 8, 2019, the Minnesota District Court for the Third Judicial District vacated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theft of services charge for procedural inadequacies. Ex. H at 64. This vacatur eliminated one of the underlying convictions for the DHS’ charge of removability under 8 U.S.C. § 1227(a)(2)(A)(ii), and on March 14, 2019,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subsequently moved the BIA to stay his removal and reopen his case. Ex. I at 68.</w:t>
      </w:r>
    </w:p>
    <w:p w14:paraId="6F0E9345" w14:textId="17AAA2EF"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44.</w:t>
      </w:r>
      <w:r w:rsidRPr="00143D89">
        <w:rPr>
          <w:rFonts w:ascii="Times New Roman" w:eastAsia="Times New Roman" w:hAnsi="Times New Roman" w:cs="Times New Roman"/>
          <w:sz w:val="26"/>
          <w:szCs w:val="26"/>
        </w:rPr>
        <w:tab/>
        <w:t xml:space="preserve">On March 21, 2019, the DHS added two new charges of removability on the basis of a 2011 Alaska assault conviction that the DHS incorrectly argues is a crime of domestic violence, which would render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removable under both INA </w:t>
      </w:r>
      <w:r w:rsidRPr="00143D89">
        <w:rPr>
          <w:rFonts w:ascii="Times New Roman" w:eastAsia="Times New Roman" w:hAnsi="Times New Roman" w:cs="Times New Roman"/>
          <w:sz w:val="26"/>
          <w:szCs w:val="26"/>
        </w:rPr>
        <w:lastRenderedPageBreak/>
        <w:t>§</w:t>
      </w:r>
      <w:r w:rsidR="00C55582">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237(a)(2)(E)(</w:t>
      </w:r>
      <w:proofErr w:type="spellStart"/>
      <w:r w:rsidRPr="00143D89">
        <w:rPr>
          <w:rFonts w:ascii="Times New Roman" w:eastAsia="Times New Roman" w:hAnsi="Times New Roman" w:cs="Times New Roman"/>
          <w:sz w:val="26"/>
          <w:szCs w:val="26"/>
        </w:rPr>
        <w:t>i</w:t>
      </w:r>
      <w:proofErr w:type="spellEnd"/>
      <w:r w:rsidRPr="00143D89">
        <w:rPr>
          <w:rFonts w:ascii="Times New Roman" w:eastAsia="Times New Roman" w:hAnsi="Times New Roman" w:cs="Times New Roman"/>
          <w:sz w:val="26"/>
          <w:szCs w:val="26"/>
        </w:rPr>
        <w:t xml:space="preserve">), and—in conjunction with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2015 fraud conviction—under INA § 237(a)(2)(A)(ii). </w:t>
      </w:r>
    </w:p>
    <w:p w14:paraId="1D34C11E" w14:textId="1E590553" w:rsidR="00DA34C3" w:rsidRPr="00143D89" w:rsidRDefault="00513351">
      <w:pPr>
        <w:spacing w:line="480" w:lineRule="auto"/>
        <w:rPr>
          <w:rFonts w:ascii="Times New Roman" w:eastAsia="Times New Roman" w:hAnsi="Times New Roman" w:cs="Times New Roman"/>
          <w:i/>
          <w:sz w:val="26"/>
          <w:szCs w:val="26"/>
        </w:rPr>
      </w:pPr>
      <w:r w:rsidRPr="00143D89">
        <w:rPr>
          <w:rFonts w:ascii="Times New Roman" w:eastAsia="Times New Roman" w:hAnsi="Times New Roman" w:cs="Times New Roman"/>
          <w:sz w:val="26"/>
          <w:szCs w:val="26"/>
        </w:rPr>
        <w:t>45.</w:t>
      </w:r>
      <w:r w:rsidRPr="00143D89">
        <w:rPr>
          <w:rFonts w:ascii="Times New Roman" w:eastAsia="Times New Roman" w:hAnsi="Times New Roman" w:cs="Times New Roman"/>
          <w:sz w:val="26"/>
          <w:szCs w:val="26"/>
        </w:rPr>
        <w:tab/>
        <w:t xml:space="preserve">On June 7, 2019, the BIA granted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motion to reopen on the grounds that the vacatur of his theft conviction rendered him not removable by eliminating one of the two crimes involving moral turpitude required for removability under INA §</w:t>
      </w:r>
      <w:r w:rsidR="00C55582">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 xml:space="preserve">237(a)(2)(A)(ii). Ex. J at 80–81. The BIA remanded the record to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to assess any new charges of removability that the DHS brings. </w:t>
      </w:r>
      <w:r w:rsidRPr="00143D89">
        <w:rPr>
          <w:rFonts w:ascii="Times New Roman" w:eastAsia="Times New Roman" w:hAnsi="Times New Roman" w:cs="Times New Roman"/>
          <w:i/>
          <w:sz w:val="26"/>
          <w:szCs w:val="26"/>
        </w:rPr>
        <w:t>Id.</w:t>
      </w:r>
    </w:p>
    <w:p w14:paraId="0BE169E7" w14:textId="78B7D782" w:rsidR="00DA34C3" w:rsidRPr="00143D89" w:rsidRDefault="00706B97">
      <w:pPr>
        <w:spacing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Mr. Petitioner</w:t>
      </w:r>
      <w:r w:rsidR="00513351" w:rsidRPr="00143D89">
        <w:rPr>
          <w:rFonts w:ascii="Times New Roman" w:eastAsia="Times New Roman" w:hAnsi="Times New Roman" w:cs="Times New Roman"/>
          <w:i/>
          <w:sz w:val="26"/>
          <w:szCs w:val="26"/>
        </w:rPr>
        <w:t>’s Pending Order of Removal on Second Remand</w:t>
      </w:r>
    </w:p>
    <w:p w14:paraId="61A879C4" w14:textId="308A0AF4"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46.</w:t>
      </w:r>
      <w:r w:rsidRPr="00143D89">
        <w:rPr>
          <w:rFonts w:ascii="Times New Roman" w:eastAsia="Times New Roman" w:hAnsi="Times New Roman" w:cs="Times New Roman"/>
          <w:sz w:val="26"/>
          <w:szCs w:val="26"/>
        </w:rPr>
        <w:tab/>
        <w:t xml:space="preserve">On July 8, 2019,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sustained both new charges of removability and deferred to the BIA’s prior decisions denying relief as cause to refrain from revisiting relief. Ex. L at 92. On July 30, 2019,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moved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to reconsider </w:t>
      </w:r>
      <w:r w:rsidR="00C55582">
        <w:rPr>
          <w:rFonts w:ascii="Times New Roman" w:eastAsia="Times New Roman" w:hAnsi="Times New Roman" w:cs="Times New Roman"/>
          <w:sz w:val="26"/>
          <w:szCs w:val="26"/>
        </w:rPr>
        <w:t>its</w:t>
      </w:r>
      <w:r w:rsidR="00C55582"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decision on account of an erroneous application of erroneous law. </w:t>
      </w:r>
    </w:p>
    <w:p w14:paraId="17542C8C" w14:textId="6877B320"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47.</w:t>
      </w:r>
      <w:r w:rsidRPr="00143D89">
        <w:rPr>
          <w:rFonts w:ascii="Times New Roman" w:eastAsia="Times New Roman" w:hAnsi="Times New Roman" w:cs="Times New Roman"/>
          <w:sz w:val="26"/>
          <w:szCs w:val="26"/>
        </w:rPr>
        <w:tab/>
        <w:t xml:space="preserve">On August 7, 2019,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appealed the </w:t>
      </w:r>
      <w:proofErr w:type="spellStart"/>
      <w:r w:rsidRPr="00143D89">
        <w:rPr>
          <w:rFonts w:ascii="Times New Roman" w:eastAsia="Times New Roman" w:hAnsi="Times New Roman" w:cs="Times New Roman"/>
          <w:sz w:val="26"/>
          <w:szCs w:val="26"/>
        </w:rPr>
        <w:t>IJ’s</w:t>
      </w:r>
      <w:proofErr w:type="spellEnd"/>
      <w:r w:rsidRPr="00143D89">
        <w:rPr>
          <w:rFonts w:ascii="Times New Roman" w:eastAsia="Times New Roman" w:hAnsi="Times New Roman" w:cs="Times New Roman"/>
          <w:sz w:val="26"/>
          <w:szCs w:val="26"/>
        </w:rPr>
        <w:t xml:space="preserve"> order to the BIA, before which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consolidated appeal and motion to reconsider is currently pending. Ex. M at 94.</w:t>
      </w:r>
    </w:p>
    <w:p w14:paraId="133DB042" w14:textId="03220C25" w:rsidR="00DA34C3" w:rsidRPr="00143D89" w:rsidRDefault="00706B97">
      <w:pPr>
        <w:spacing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Mr. Petitioner</w:t>
      </w:r>
      <w:r w:rsidR="00513351" w:rsidRPr="00143D89">
        <w:rPr>
          <w:rFonts w:ascii="Times New Roman" w:eastAsia="Times New Roman" w:hAnsi="Times New Roman" w:cs="Times New Roman"/>
          <w:i/>
          <w:sz w:val="26"/>
          <w:szCs w:val="26"/>
        </w:rPr>
        <w:t>’s Fruitless First Habeas Grant</w:t>
      </w:r>
    </w:p>
    <w:p w14:paraId="409F8CB3" w14:textId="4DF87B01"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48.</w:t>
      </w:r>
      <w:r w:rsidRPr="00143D89">
        <w:rPr>
          <w:rFonts w:ascii="Times New Roman" w:eastAsia="Times New Roman" w:hAnsi="Times New Roman" w:cs="Times New Roman"/>
          <w:sz w:val="26"/>
          <w:szCs w:val="26"/>
        </w:rPr>
        <w:tab/>
        <w:t xml:space="preserve">Concurrent with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immigration proceedings,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pursued habeas relief through the federal courts.</w:t>
      </w:r>
    </w:p>
    <w:p w14:paraId="43E575C2" w14:textId="4E1802BB"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49.</w:t>
      </w:r>
      <w:r w:rsidRPr="00143D89">
        <w:rPr>
          <w:rFonts w:ascii="Times New Roman" w:eastAsia="Times New Roman" w:hAnsi="Times New Roman" w:cs="Times New Roman"/>
          <w:sz w:val="26"/>
          <w:szCs w:val="26"/>
        </w:rPr>
        <w:tab/>
        <w:t xml:space="preserve">On January 8, 2018—187 days into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detention, a period of time longer than the presumptive time period constituting prolonged detention for noncitizens </w:t>
      </w:r>
      <w:r w:rsidRPr="00143D89">
        <w:rPr>
          <w:rFonts w:ascii="Times New Roman" w:eastAsia="Times New Roman" w:hAnsi="Times New Roman" w:cs="Times New Roman"/>
          <w:sz w:val="26"/>
          <w:szCs w:val="26"/>
        </w:rPr>
        <w:lastRenderedPageBreak/>
        <w:t>detained under INA § 236(c) in</w:t>
      </w:r>
      <w:r w:rsidRPr="00143D89">
        <w:rPr>
          <w:rFonts w:ascii="Times New Roman" w:eastAsia="Times New Roman" w:hAnsi="Times New Roman" w:cs="Times New Roman"/>
          <w:i/>
          <w:sz w:val="26"/>
          <w:szCs w:val="26"/>
        </w:rPr>
        <w:t xml:space="preserve">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sz w:val="26"/>
          <w:szCs w:val="26"/>
        </w:rPr>
        <w:t>—</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filed a habeas petition with this Court, arguing that his prolonged detention was an unconstitutional violation of his Fifth Amendment right to due process, mandating an individualized determination of the reasonableness of continued detention if not outright release from detention. </w:t>
      </w:r>
    </w:p>
    <w:p w14:paraId="54E37F4C" w14:textId="471C55CB"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50.</w:t>
      </w:r>
      <w:r w:rsidRPr="00143D89">
        <w:rPr>
          <w:rFonts w:ascii="Times New Roman" w:eastAsia="Times New Roman" w:hAnsi="Times New Roman" w:cs="Times New Roman"/>
          <w:sz w:val="26"/>
          <w:szCs w:val="26"/>
        </w:rPr>
        <w:tab/>
        <w:t xml:space="preserve">On September 18, 2018—253 days after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petition for habeas corpus was filed—</w:t>
      </w:r>
      <w:r w:rsidR="006D6E74">
        <w:rPr>
          <w:rFonts w:ascii="Times New Roman" w:eastAsia="Times New Roman" w:hAnsi="Times New Roman" w:cs="Times New Roman"/>
          <w:sz w:val="26"/>
          <w:szCs w:val="26"/>
        </w:rPr>
        <w:t xml:space="preserve">Judge </w:t>
      </w:r>
      <w:proofErr w:type="spellStart"/>
      <w:r w:rsidR="006D6E74">
        <w:rPr>
          <w:rFonts w:ascii="Times New Roman" w:eastAsia="Times New Roman" w:hAnsi="Times New Roman" w:cs="Times New Roman"/>
          <w:sz w:val="26"/>
          <w:szCs w:val="26"/>
        </w:rPr>
        <w:t>Schiltz</w:t>
      </w:r>
      <w:proofErr w:type="spellEnd"/>
      <w:r w:rsidR="006D6E74">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agreed, finding that continued detention in the absence of an individualized determination of the reasonableness of continued detention would be a violation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constitutional right to due process</w:t>
      </w:r>
      <w:r w:rsidR="006D6E74">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and order</w:t>
      </w:r>
      <w:r w:rsidR="006D6E74">
        <w:rPr>
          <w:rFonts w:ascii="Times New Roman" w:eastAsia="Times New Roman" w:hAnsi="Times New Roman" w:cs="Times New Roman"/>
          <w:sz w:val="26"/>
          <w:szCs w:val="26"/>
        </w:rPr>
        <w:t>ing</w:t>
      </w:r>
      <w:r w:rsidRPr="00143D89">
        <w:rPr>
          <w:rFonts w:ascii="Times New Roman" w:eastAsia="Times New Roman" w:hAnsi="Times New Roman" w:cs="Times New Roman"/>
          <w:sz w:val="26"/>
          <w:szCs w:val="26"/>
        </w:rPr>
        <w:t xml:space="preserve"> a bond hearing within 30 days. Ex. E at 54. The order left to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the determination of which burden and standard of proof was appropriate.</w:t>
      </w:r>
    </w:p>
    <w:p w14:paraId="36976F0F" w14:textId="6870C4D5"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51.</w:t>
      </w:r>
      <w:r w:rsidRPr="00143D89">
        <w:rPr>
          <w:rFonts w:ascii="Times New Roman" w:eastAsia="Times New Roman" w:hAnsi="Times New Roman" w:cs="Times New Roman"/>
          <w:sz w:val="26"/>
          <w:szCs w:val="26"/>
        </w:rPr>
        <w:tab/>
        <w:t xml:space="preserve">On October 2, 2018,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had </w:t>
      </w:r>
      <w:r w:rsidR="006D6E74">
        <w:rPr>
          <w:rFonts w:ascii="Times New Roman" w:eastAsia="Times New Roman" w:hAnsi="Times New Roman" w:cs="Times New Roman"/>
          <w:sz w:val="26"/>
          <w:szCs w:val="26"/>
        </w:rPr>
        <w:t>that</w:t>
      </w:r>
      <w:r w:rsidRPr="00143D89">
        <w:rPr>
          <w:rFonts w:ascii="Times New Roman" w:eastAsia="Times New Roman" w:hAnsi="Times New Roman" w:cs="Times New Roman"/>
          <w:sz w:val="26"/>
          <w:szCs w:val="26"/>
        </w:rPr>
        <w:t xml:space="preserve"> bond hearing. At the hearing,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placed the burden of proof on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to demonstrate why his detention was no longer necessary rather than shifting the burden to DHS to show by clear and convincing evidence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detention is still required.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denied bond, finding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to be a danger to the community and a flight risk. Ex. F at 56.</w:t>
      </w:r>
    </w:p>
    <w:p w14:paraId="6A8C743A" w14:textId="6D4C3549"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52.</w:t>
      </w:r>
      <w:r w:rsidRPr="00143D89">
        <w:rPr>
          <w:rFonts w:ascii="Times New Roman" w:eastAsia="Times New Roman" w:hAnsi="Times New Roman" w:cs="Times New Roman"/>
          <w:sz w:val="26"/>
          <w:szCs w:val="26"/>
        </w:rPr>
        <w:tab/>
        <w:t xml:space="preserve">On March 8, 2019, the Minnesota District Court for the Third Judicial District vacated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theft of services charge for procedural inadequacies. Ex. H at 64. This vacatur eliminated one of the underlying convictions for the DHS’ charge of removability under 8 U.S.C. § 1227(a)(2)(A)(ii), and on March 14, 2019,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subsequently moved the BIA to stay his removal and reopen his case. Ex. I at 68.</w:t>
      </w:r>
    </w:p>
    <w:p w14:paraId="2953D6D9" w14:textId="1ED8FEE3"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lastRenderedPageBreak/>
        <w:t>53.</w:t>
      </w:r>
      <w:r w:rsidRPr="00143D89">
        <w:rPr>
          <w:rFonts w:ascii="Times New Roman" w:eastAsia="Times New Roman" w:hAnsi="Times New Roman" w:cs="Times New Roman"/>
          <w:sz w:val="26"/>
          <w:szCs w:val="26"/>
        </w:rPr>
        <w:tab/>
        <w:t xml:space="preserve">On September 9, 2019, this Court granted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motion for attorney’s fees under the Equal Access to Justice Act (“</w:t>
      </w:r>
      <w:proofErr w:type="spellStart"/>
      <w:r w:rsidRPr="00143D89">
        <w:rPr>
          <w:rFonts w:ascii="Times New Roman" w:eastAsia="Times New Roman" w:hAnsi="Times New Roman" w:cs="Times New Roman"/>
          <w:sz w:val="26"/>
          <w:szCs w:val="26"/>
        </w:rPr>
        <w:t>EAJA</w:t>
      </w:r>
      <w:proofErr w:type="spellEnd"/>
      <w:r w:rsidRPr="00143D89">
        <w:rPr>
          <w:rFonts w:ascii="Times New Roman" w:eastAsia="Times New Roman" w:hAnsi="Times New Roman" w:cs="Times New Roman"/>
          <w:sz w:val="26"/>
          <w:szCs w:val="26"/>
        </w:rPr>
        <w:t xml:space="preserve">”), 28 U.S.C. § 2412, finding that “the government’s position––that, as long as the government does not act in bad faith, an alien detained under § 1226(c) is </w:t>
      </w:r>
      <w:r w:rsidRPr="00143D89">
        <w:rPr>
          <w:rFonts w:ascii="Times New Roman" w:eastAsia="Times New Roman" w:hAnsi="Times New Roman" w:cs="Times New Roman"/>
          <w:i/>
          <w:sz w:val="26"/>
          <w:szCs w:val="26"/>
        </w:rPr>
        <w:t>never</w:t>
      </w:r>
      <w:r w:rsidRPr="00143D89">
        <w:rPr>
          <w:rFonts w:ascii="Times New Roman" w:eastAsia="Times New Roman" w:hAnsi="Times New Roman" w:cs="Times New Roman"/>
          <w:sz w:val="26"/>
          <w:szCs w:val="26"/>
        </w:rPr>
        <w:t xml:space="preserve"> entitled to a bond hearing, no matter how long he is detained––was not substantially justified.” Ex. N at 121. </w:t>
      </w:r>
    </w:p>
    <w:p w14:paraId="10660D64" w14:textId="77777777" w:rsidR="00DA34C3" w:rsidRPr="00143D89" w:rsidRDefault="00513351">
      <w:pPr>
        <w:pStyle w:val="Heading1"/>
      </w:pPr>
      <w:bookmarkStart w:id="0" w:name="_3sco84t3v6k7" w:colFirst="0" w:colLast="0"/>
      <w:bookmarkEnd w:id="0"/>
      <w:r w:rsidRPr="00143D89">
        <w:t>LEGAL FRAMEWORK</w:t>
      </w:r>
    </w:p>
    <w:p w14:paraId="7963AA39" w14:textId="587AF53F" w:rsidR="00DA34C3" w:rsidRPr="00143D89" w:rsidRDefault="00513351" w:rsidP="006D6E74">
      <w:pPr>
        <w:pStyle w:val="Heading2"/>
        <w:widowControl w:val="0"/>
      </w:pPr>
      <w:r w:rsidRPr="00143D89">
        <w:t xml:space="preserve">RESPONDENTS’ MANDATORY DETENTION OF </w:t>
      </w:r>
      <w:r w:rsidR="00706B97">
        <w:t>MR. PETITIONER</w:t>
      </w:r>
      <w:r w:rsidRPr="00143D89">
        <w:t xml:space="preserve"> UNDER 8</w:t>
      </w:r>
      <w:r w:rsidR="006D6E74">
        <w:t> </w:t>
      </w:r>
      <w:r w:rsidRPr="00143D89">
        <w:t xml:space="preserve">U.S.C. </w:t>
      </w:r>
      <w:bookmarkStart w:id="1" w:name="_xxf7oizfrf2m" w:colFirst="0" w:colLast="0"/>
      <w:bookmarkEnd w:id="1"/>
      <w:r w:rsidRPr="00143D89">
        <w:t>§</w:t>
      </w:r>
      <w:r w:rsidR="006D6E74">
        <w:t> </w:t>
      </w:r>
      <w:r w:rsidRPr="00143D89">
        <w:t>1226(c) VIOLATES THE DUE PROCESS CLAUSE OF THE FIFTH AMENDMENT TO THE U.S. CONSTITUTION.</w:t>
      </w:r>
    </w:p>
    <w:p w14:paraId="7F864197" w14:textId="77777777" w:rsidR="00DA34C3" w:rsidRPr="00143D89" w:rsidRDefault="00DA34C3">
      <w:pPr>
        <w:widowControl w:val="0"/>
        <w:spacing w:before="6" w:after="0" w:line="240" w:lineRule="auto"/>
        <w:jc w:val="center"/>
        <w:rPr>
          <w:rFonts w:ascii="Times New Roman" w:eastAsia="Times New Roman" w:hAnsi="Times New Roman" w:cs="Times New Roman"/>
          <w:b/>
          <w:sz w:val="26"/>
          <w:szCs w:val="26"/>
        </w:rPr>
      </w:pPr>
    </w:p>
    <w:p w14:paraId="5C8F4BD8" w14:textId="4EA2ADF8" w:rsidR="00DA34C3" w:rsidRPr="00143D89" w:rsidRDefault="00513351">
      <w:pPr>
        <w:spacing w:after="0"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54.</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detention without a bond hearing violates the Fifth Amendment’s guarantee that “[n]o person shall </w:t>
      </w:r>
      <w:proofErr w:type="gramStart"/>
      <w:r w:rsidRPr="00143D89">
        <w:rPr>
          <w:rFonts w:ascii="Times New Roman" w:eastAsia="Times New Roman" w:hAnsi="Times New Roman" w:cs="Times New Roman"/>
          <w:sz w:val="26"/>
          <w:szCs w:val="26"/>
        </w:rPr>
        <w:t>be</w:t>
      </w:r>
      <w:r w:rsidR="006D6E74">
        <w:rPr>
          <w:rFonts w:ascii="Times New Roman" w:eastAsia="Times New Roman" w:hAnsi="Times New Roman" w:cs="Times New Roman"/>
          <w:sz w:val="26"/>
          <w:szCs w:val="26"/>
        </w:rPr>
        <w:t> .</w:t>
      </w:r>
      <w:proofErr w:type="gramEnd"/>
      <w:r w:rsidR="006D6E74">
        <w:rPr>
          <w:rFonts w:ascii="Times New Roman" w:eastAsia="Times New Roman" w:hAnsi="Times New Roman" w:cs="Times New Roman"/>
          <w:sz w:val="26"/>
          <w:szCs w:val="26"/>
        </w:rPr>
        <w:t> . . </w:t>
      </w:r>
      <w:r w:rsidRPr="00143D89">
        <w:rPr>
          <w:rFonts w:ascii="Times New Roman" w:eastAsia="Times New Roman" w:hAnsi="Times New Roman" w:cs="Times New Roman"/>
          <w:sz w:val="26"/>
          <w:szCs w:val="26"/>
        </w:rPr>
        <w:t>deprived of life, liberty, or property, without due process of law.”</w:t>
      </w:r>
      <w:r w:rsidRPr="00143D89">
        <w:rPr>
          <w:rFonts w:ascii="Times New Roman" w:eastAsia="Times New Roman" w:hAnsi="Times New Roman" w:cs="Times New Roman"/>
          <w:sz w:val="26"/>
          <w:szCs w:val="26"/>
          <w:vertAlign w:val="superscript"/>
        </w:rPr>
        <w:footnoteReference w:id="1"/>
      </w:r>
    </w:p>
    <w:p w14:paraId="005D7F67" w14:textId="4F08556A" w:rsidR="00DA34C3" w:rsidRPr="00143D89" w:rsidRDefault="00513351">
      <w:pPr>
        <w:spacing w:after="0"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55.</w:t>
      </w:r>
      <w:r w:rsidRPr="00143D89">
        <w:rPr>
          <w:rFonts w:ascii="Times New Roman" w:eastAsia="Times New Roman" w:hAnsi="Times New Roman" w:cs="Times New Roman"/>
          <w:sz w:val="26"/>
          <w:szCs w:val="26"/>
        </w:rPr>
        <w:tab/>
        <w:t xml:space="preserve">It is “well-established” that the Fifth Amendment’s Due Process Clause protects the rights of noncitizens like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to due process of law during removal proceedings.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sz w:val="26"/>
          <w:szCs w:val="26"/>
        </w:rPr>
        <w:t xml:space="preserve">, 538 U.S. at 523 (internal citations omitted). “Freedom from imprisonment—from government custody, detention, or other forms of physical restraint—lies at the heart of the liberty that [the Due Process] Clause protects.” </w:t>
      </w:r>
      <w:proofErr w:type="spellStart"/>
      <w:r w:rsidRPr="00143D89">
        <w:rPr>
          <w:rFonts w:ascii="Times New Roman" w:eastAsia="Times New Roman" w:hAnsi="Times New Roman" w:cs="Times New Roman"/>
          <w:i/>
          <w:sz w:val="26"/>
          <w:szCs w:val="26"/>
        </w:rPr>
        <w:lastRenderedPageBreak/>
        <w:t>Zadvydas</w:t>
      </w:r>
      <w:proofErr w:type="spellEnd"/>
      <w:r w:rsidRPr="00143D89">
        <w:rPr>
          <w:rFonts w:ascii="Times New Roman" w:eastAsia="Times New Roman" w:hAnsi="Times New Roman" w:cs="Times New Roman"/>
          <w:i/>
          <w:sz w:val="26"/>
          <w:szCs w:val="26"/>
        </w:rPr>
        <w:t xml:space="preserve"> v. Davis</w:t>
      </w:r>
      <w:r w:rsidRPr="00143D89">
        <w:rPr>
          <w:rFonts w:ascii="Times New Roman" w:eastAsia="Times New Roman" w:hAnsi="Times New Roman" w:cs="Times New Roman"/>
          <w:sz w:val="26"/>
          <w:szCs w:val="26"/>
        </w:rPr>
        <w:t xml:space="preserve">, 533 U.S. 678, 690 (2001) (citing </w:t>
      </w:r>
      <w:proofErr w:type="spellStart"/>
      <w:r w:rsidRPr="00143D89">
        <w:rPr>
          <w:rFonts w:ascii="Times New Roman" w:eastAsia="Times New Roman" w:hAnsi="Times New Roman" w:cs="Times New Roman"/>
          <w:i/>
          <w:sz w:val="26"/>
          <w:szCs w:val="26"/>
        </w:rPr>
        <w:t>Foucha</w:t>
      </w:r>
      <w:proofErr w:type="spellEnd"/>
      <w:r w:rsidRPr="00143D89">
        <w:rPr>
          <w:rFonts w:ascii="Times New Roman" w:eastAsia="Times New Roman" w:hAnsi="Times New Roman" w:cs="Times New Roman"/>
          <w:i/>
          <w:sz w:val="26"/>
          <w:szCs w:val="26"/>
        </w:rPr>
        <w:t xml:space="preserve"> v. Louisiana</w:t>
      </w:r>
      <w:r w:rsidRPr="00143D89">
        <w:rPr>
          <w:rFonts w:ascii="Times New Roman" w:eastAsia="Times New Roman" w:hAnsi="Times New Roman" w:cs="Times New Roman"/>
          <w:sz w:val="26"/>
          <w:szCs w:val="26"/>
        </w:rPr>
        <w:t>, 504 U.S. 71, 80 (1992)). Due Process requires that detention “</w:t>
      </w:r>
      <w:proofErr w:type="gramStart"/>
      <w:r w:rsidRPr="00143D89">
        <w:rPr>
          <w:rFonts w:ascii="Times New Roman" w:eastAsia="Times New Roman" w:hAnsi="Times New Roman" w:cs="Times New Roman"/>
          <w:sz w:val="26"/>
          <w:szCs w:val="26"/>
        </w:rPr>
        <w:t>bear[</w:t>
      </w:r>
      <w:proofErr w:type="gramEnd"/>
      <w:r w:rsidRPr="00143D89">
        <w:rPr>
          <w:rFonts w:ascii="Times New Roman" w:eastAsia="Times New Roman" w:hAnsi="Times New Roman" w:cs="Times New Roman"/>
          <w:sz w:val="26"/>
          <w:szCs w:val="26"/>
        </w:rPr>
        <w:t xml:space="preserve">] a reasonable relation to the purpose for which the individual [was] committed.” </w:t>
      </w:r>
      <w:proofErr w:type="spellStart"/>
      <w:r w:rsidRPr="00143D89">
        <w:rPr>
          <w:rFonts w:ascii="Times New Roman" w:eastAsia="Times New Roman" w:hAnsi="Times New Roman" w:cs="Times New Roman"/>
          <w:i/>
          <w:sz w:val="26"/>
          <w:szCs w:val="26"/>
        </w:rPr>
        <w:t>Zadvydas</w:t>
      </w:r>
      <w:proofErr w:type="spellEnd"/>
      <w:r w:rsidRPr="00143D89">
        <w:rPr>
          <w:rFonts w:ascii="Times New Roman" w:eastAsia="Times New Roman" w:hAnsi="Times New Roman" w:cs="Times New Roman"/>
          <w:sz w:val="26"/>
          <w:szCs w:val="26"/>
        </w:rPr>
        <w:t xml:space="preserve">, 533 U.S. at 690 (citing </w:t>
      </w:r>
      <w:r w:rsidRPr="00143D89">
        <w:rPr>
          <w:rFonts w:ascii="Times New Roman" w:eastAsia="Times New Roman" w:hAnsi="Times New Roman" w:cs="Times New Roman"/>
          <w:i/>
          <w:sz w:val="26"/>
          <w:szCs w:val="26"/>
        </w:rPr>
        <w:t>Jackson v. Indiana</w:t>
      </w:r>
      <w:r w:rsidRPr="00143D89">
        <w:rPr>
          <w:rFonts w:ascii="Times New Roman" w:eastAsia="Times New Roman" w:hAnsi="Times New Roman" w:cs="Times New Roman"/>
          <w:sz w:val="26"/>
          <w:szCs w:val="26"/>
        </w:rPr>
        <w:t xml:space="preserve">, 406 U.S. 715, 738 (1972)). The only legitimate justifications for civil detention in an immigration case like </w:t>
      </w:r>
      <w:r w:rsidR="00706B97">
        <w:rPr>
          <w:rFonts w:ascii="Times New Roman" w:eastAsia="Times New Roman" w:hAnsi="Times New Roman" w:cs="Times New Roman"/>
          <w:sz w:val="26"/>
          <w:szCs w:val="26"/>
        </w:rPr>
        <w:t xml:space="preserve">Mr. </w:t>
      </w:r>
      <w:proofErr w:type="spellStart"/>
      <w:r w:rsidR="00706B97">
        <w:rPr>
          <w:rFonts w:ascii="Times New Roman" w:eastAsia="Times New Roman" w:hAnsi="Times New Roman" w:cs="Times New Roman"/>
          <w:sz w:val="26"/>
          <w:szCs w:val="26"/>
        </w:rPr>
        <w:t>Petitioner</w:t>
      </w:r>
      <w:r w:rsidRPr="00143D89">
        <w:rPr>
          <w:rFonts w:ascii="Times New Roman" w:eastAsia="Times New Roman" w:hAnsi="Times New Roman" w:cs="Times New Roman"/>
          <w:sz w:val="26"/>
          <w:szCs w:val="26"/>
        </w:rPr>
        <w:t>’s</w:t>
      </w:r>
      <w:proofErr w:type="spellEnd"/>
      <w:r w:rsidRPr="00143D89">
        <w:rPr>
          <w:rFonts w:ascii="Times New Roman" w:eastAsia="Times New Roman" w:hAnsi="Times New Roman" w:cs="Times New Roman"/>
          <w:sz w:val="26"/>
          <w:szCs w:val="26"/>
        </w:rPr>
        <w:t xml:space="preserve"> are mitigating danger to the community or ensuring the noncitizen’s presence for a removal hearing.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sz w:val="26"/>
          <w:szCs w:val="26"/>
        </w:rPr>
        <w:t>, 538 U.S. at 528.</w:t>
      </w:r>
    </w:p>
    <w:p w14:paraId="1DED5568" w14:textId="2B1A846F" w:rsidR="00DA34C3" w:rsidRPr="00143D89" w:rsidRDefault="00513351">
      <w:pPr>
        <w:spacing w:after="0"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56.</w:t>
      </w:r>
      <w:r w:rsidRPr="00143D89">
        <w:rPr>
          <w:rFonts w:ascii="Times New Roman" w:eastAsia="Times New Roman" w:hAnsi="Times New Roman" w:cs="Times New Roman"/>
          <w:sz w:val="26"/>
          <w:szCs w:val="26"/>
        </w:rPr>
        <w:tab/>
        <w:t xml:space="preserve">At this point, ICE has detained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for an unreasonably prolonged period of more than twenty-eight (28) months total</w:t>
      </w:r>
      <w:r w:rsidR="006D6E74">
        <w:rPr>
          <w:rFonts w:ascii="Times New Roman" w:eastAsia="Times New Roman" w:hAnsi="Times New Roman" w:cs="Times New Roman"/>
          <w:sz w:val="26"/>
          <w:szCs w:val="26"/>
        </w:rPr>
        <w:t xml:space="preserve">, including </w:t>
      </w:r>
      <w:r w:rsidRPr="00706B97">
        <w:rPr>
          <w:rFonts w:ascii="Times New Roman" w:eastAsia="Times New Roman" w:hAnsi="Times New Roman" w:cs="Times New Roman"/>
          <w:sz w:val="26"/>
          <w:szCs w:val="26"/>
          <w:highlight w:val="yellow"/>
        </w:rPr>
        <w:t>14 months</w:t>
      </w:r>
      <w:r w:rsidRPr="00143D89">
        <w:rPr>
          <w:rFonts w:ascii="Times New Roman" w:eastAsia="Times New Roman" w:hAnsi="Times New Roman" w:cs="Times New Roman"/>
          <w:sz w:val="26"/>
          <w:szCs w:val="26"/>
        </w:rPr>
        <w:t xml:space="preserve"> since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first habeas corpus petition was granted. This is a severe deprivation of liberty, and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no procedural protections available outside this Court. Moreover, it is highly unlikely that ICE will ever obtain a removal order against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appealed his July 8, 2019 removal order to the BIA.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removal order is erroneously based in part on his 2011 conviction in Alaska for an assault against a family member.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erred as a matter of law in finding that this was a “crime involving moral turpitude” and a crime of domestic violence.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also erred as a matter of law by finding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conviction was for a crime of domestic violence based on the record of proceedings, even though he ple</w:t>
      </w:r>
      <w:r w:rsidR="006D6E74">
        <w:rPr>
          <w:rFonts w:ascii="Times New Roman" w:eastAsia="Times New Roman" w:hAnsi="Times New Roman" w:cs="Times New Roman"/>
          <w:sz w:val="26"/>
          <w:szCs w:val="26"/>
        </w:rPr>
        <w:t>a</w:t>
      </w:r>
      <w:r w:rsidRPr="00143D89">
        <w:rPr>
          <w:rFonts w:ascii="Times New Roman" w:eastAsia="Times New Roman" w:hAnsi="Times New Roman" w:cs="Times New Roman"/>
          <w:sz w:val="26"/>
          <w:szCs w:val="26"/>
        </w:rPr>
        <w:t>d</w:t>
      </w:r>
      <w:r w:rsidR="006D6E74">
        <w:rPr>
          <w:rFonts w:ascii="Times New Roman" w:eastAsia="Times New Roman" w:hAnsi="Times New Roman" w:cs="Times New Roman"/>
          <w:sz w:val="26"/>
          <w:szCs w:val="26"/>
        </w:rPr>
        <w:t>ed</w:t>
      </w:r>
      <w:r w:rsidRPr="00143D89">
        <w:rPr>
          <w:rFonts w:ascii="Times New Roman" w:eastAsia="Times New Roman" w:hAnsi="Times New Roman" w:cs="Times New Roman"/>
          <w:sz w:val="26"/>
          <w:szCs w:val="26"/>
        </w:rPr>
        <w:t xml:space="preserve"> no contest and the domestic relationship was neither an element of the offense nor admitted to by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further erred by not considering the law at the time and place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ple</w:t>
      </w:r>
      <w:r w:rsidR="006D6E74">
        <w:rPr>
          <w:rFonts w:ascii="Times New Roman" w:eastAsia="Times New Roman" w:hAnsi="Times New Roman" w:cs="Times New Roman"/>
          <w:sz w:val="26"/>
          <w:szCs w:val="26"/>
        </w:rPr>
        <w:t>a</w:t>
      </w:r>
      <w:r w:rsidRPr="00143D89">
        <w:rPr>
          <w:rFonts w:ascii="Times New Roman" w:eastAsia="Times New Roman" w:hAnsi="Times New Roman" w:cs="Times New Roman"/>
          <w:sz w:val="26"/>
          <w:szCs w:val="26"/>
        </w:rPr>
        <w:t>d</w:t>
      </w:r>
      <w:r w:rsidR="006D6E74">
        <w:rPr>
          <w:rFonts w:ascii="Times New Roman" w:eastAsia="Times New Roman" w:hAnsi="Times New Roman" w:cs="Times New Roman"/>
          <w:sz w:val="26"/>
          <w:szCs w:val="26"/>
        </w:rPr>
        <w:t>ed</w:t>
      </w:r>
      <w:r w:rsidRPr="00143D89">
        <w:rPr>
          <w:rFonts w:ascii="Times New Roman" w:eastAsia="Times New Roman" w:hAnsi="Times New Roman" w:cs="Times New Roman"/>
          <w:sz w:val="26"/>
          <w:szCs w:val="26"/>
        </w:rPr>
        <w:t xml:space="preserve"> no contest, when he necessarily ple</w:t>
      </w:r>
      <w:r w:rsidR="006D6E74">
        <w:rPr>
          <w:rFonts w:ascii="Times New Roman" w:eastAsia="Times New Roman" w:hAnsi="Times New Roman" w:cs="Times New Roman"/>
          <w:sz w:val="26"/>
          <w:szCs w:val="26"/>
        </w:rPr>
        <w:t>a</w:t>
      </w:r>
      <w:r w:rsidRPr="00143D89">
        <w:rPr>
          <w:rFonts w:ascii="Times New Roman" w:eastAsia="Times New Roman" w:hAnsi="Times New Roman" w:cs="Times New Roman"/>
          <w:sz w:val="26"/>
          <w:szCs w:val="26"/>
        </w:rPr>
        <w:t>d</w:t>
      </w:r>
      <w:r w:rsidR="006D6E74">
        <w:rPr>
          <w:rFonts w:ascii="Times New Roman" w:eastAsia="Times New Roman" w:hAnsi="Times New Roman" w:cs="Times New Roman"/>
          <w:sz w:val="26"/>
          <w:szCs w:val="26"/>
        </w:rPr>
        <w:t>ed</w:t>
      </w:r>
      <w:r w:rsidRPr="00143D89">
        <w:rPr>
          <w:rFonts w:ascii="Times New Roman" w:eastAsia="Times New Roman" w:hAnsi="Times New Roman" w:cs="Times New Roman"/>
          <w:sz w:val="26"/>
          <w:szCs w:val="26"/>
        </w:rPr>
        <w:t xml:space="preserve"> in reliance on there being no immigration consequences.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additionally erred as a matter of law by misapplying </w:t>
      </w:r>
      <w:r w:rsidRPr="00143D89">
        <w:rPr>
          <w:rFonts w:ascii="Times New Roman" w:eastAsia="Times New Roman" w:hAnsi="Times New Roman" w:cs="Times New Roman"/>
          <w:sz w:val="26"/>
          <w:szCs w:val="26"/>
        </w:rPr>
        <w:lastRenderedPageBreak/>
        <w:t>Eighth Circuit precedent, incorrectly relying on inapposite, less</w:t>
      </w:r>
      <w:r w:rsidR="006D6E74">
        <w:rPr>
          <w:rFonts w:ascii="Times New Roman" w:eastAsia="Times New Roman" w:hAnsi="Times New Roman" w:cs="Times New Roman"/>
          <w:sz w:val="26"/>
          <w:szCs w:val="26"/>
        </w:rPr>
        <w:t>-</w:t>
      </w:r>
      <w:r w:rsidRPr="00143D89">
        <w:rPr>
          <w:rFonts w:ascii="Times New Roman" w:eastAsia="Times New Roman" w:hAnsi="Times New Roman" w:cs="Times New Roman"/>
          <w:sz w:val="26"/>
          <w:szCs w:val="26"/>
        </w:rPr>
        <w:t xml:space="preserve">recent cases. It is therefore manifestly unreasonable to impose an irrefutable presumption of flight risk and danger that will keep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detained for months, for a year, or for even longer, while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immigration proceedings are resolved. </w:t>
      </w:r>
    </w:p>
    <w:p w14:paraId="34F23918" w14:textId="3B969705" w:rsidR="00DA34C3" w:rsidRPr="00143D89" w:rsidRDefault="00706B97">
      <w:pPr>
        <w:pStyle w:val="Heading2"/>
        <w:spacing w:line="480" w:lineRule="auto"/>
      </w:pPr>
      <w:bookmarkStart w:id="2" w:name="_f42an3tjwbj2" w:colFirst="0" w:colLast="0"/>
      <w:bookmarkEnd w:id="2"/>
      <w:r>
        <w:t>Mr. Petitioner</w:t>
      </w:r>
      <w:r w:rsidR="00513351" w:rsidRPr="00143D89">
        <w:t>’s Prolonged Detention Without Bond Is Unconstitutional</w:t>
      </w:r>
    </w:p>
    <w:p w14:paraId="4B852C6D" w14:textId="19A77ACA" w:rsidR="00DA34C3" w:rsidRPr="00143D89" w:rsidRDefault="00513351">
      <w:pPr>
        <w:spacing w:after="0"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57.</w:t>
      </w:r>
      <w:r w:rsidRPr="00143D89">
        <w:rPr>
          <w:rFonts w:ascii="Times New Roman" w:eastAsia="Times New Roman" w:hAnsi="Times New Roman" w:cs="Times New Roman"/>
          <w:sz w:val="26"/>
          <w:szCs w:val="26"/>
        </w:rPr>
        <w:tab/>
      </w:r>
      <w:r w:rsidR="00143D89" w:rsidRPr="00143D89">
        <w:rPr>
          <w:rFonts w:ascii="Times New Roman" w:eastAsia="Times New Roman" w:hAnsi="Times New Roman" w:cs="Times New Roman"/>
          <w:sz w:val="26"/>
          <w:szCs w:val="26"/>
        </w:rPr>
        <w:t>Twenty-nine</w:t>
      </w:r>
      <w:r w:rsidRPr="00143D89">
        <w:rPr>
          <w:rFonts w:ascii="Times New Roman" w:eastAsia="Times New Roman" w:hAnsi="Times New Roman" w:cs="Times New Roman"/>
          <w:sz w:val="26"/>
          <w:szCs w:val="26"/>
        </w:rPr>
        <w:t xml:space="preserve"> months of mandatory civil detention is extreme and nine months longer than the nineteen-month detention of a similarly</w:t>
      </w:r>
      <w:r w:rsidR="006D6E74">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situated individual to whom this Court previously granted habeas relief after determining the petitioner’s detention had been “staggeringly long.” </w:t>
      </w:r>
      <w:r w:rsidRPr="00143D89">
        <w:rPr>
          <w:rFonts w:ascii="Times New Roman" w:eastAsia="Times New Roman" w:hAnsi="Times New Roman" w:cs="Times New Roman"/>
          <w:i/>
          <w:sz w:val="26"/>
          <w:szCs w:val="26"/>
        </w:rPr>
        <w:t>Haji S. v. Barr</w:t>
      </w:r>
      <w:r w:rsidRPr="00143D89">
        <w:rPr>
          <w:rFonts w:ascii="Times New Roman" w:eastAsia="Times New Roman" w:hAnsi="Times New Roman" w:cs="Times New Roman"/>
          <w:sz w:val="26"/>
          <w:szCs w:val="26"/>
        </w:rPr>
        <w:t xml:space="preserve">, </w:t>
      </w:r>
      <w:r w:rsidR="006D6E74">
        <w:rPr>
          <w:rFonts w:ascii="Times New Roman" w:eastAsia="Times New Roman" w:hAnsi="Times New Roman" w:cs="Times New Roman"/>
          <w:sz w:val="26"/>
          <w:szCs w:val="26"/>
        </w:rPr>
        <w:t xml:space="preserve">No. XX-XXX, </w:t>
      </w:r>
      <w:r w:rsidRPr="00143D89">
        <w:rPr>
          <w:rFonts w:ascii="Times New Roman" w:eastAsia="Times New Roman" w:hAnsi="Times New Roman" w:cs="Times New Roman"/>
          <w:sz w:val="26"/>
          <w:szCs w:val="26"/>
        </w:rPr>
        <w:t xml:space="preserve">2019 WL 3238354 at *2 (D. Minn. </w:t>
      </w:r>
      <w:r w:rsidR="006D6E74">
        <w:rPr>
          <w:rFonts w:ascii="Times New Roman" w:eastAsia="Times New Roman" w:hAnsi="Times New Roman" w:cs="Times New Roman"/>
          <w:sz w:val="26"/>
          <w:szCs w:val="26"/>
        </w:rPr>
        <w:t xml:space="preserve">exact date </w:t>
      </w:r>
      <w:r w:rsidRPr="00143D89">
        <w:rPr>
          <w:rFonts w:ascii="Times New Roman" w:eastAsia="Times New Roman" w:hAnsi="Times New Roman" w:cs="Times New Roman"/>
          <w:sz w:val="26"/>
          <w:szCs w:val="26"/>
        </w:rPr>
        <w:t xml:space="preserve">2019); </w:t>
      </w:r>
      <w:r w:rsidRPr="00143D89">
        <w:rPr>
          <w:rFonts w:ascii="Times New Roman" w:eastAsia="Times New Roman" w:hAnsi="Times New Roman" w:cs="Times New Roman"/>
          <w:i/>
          <w:sz w:val="26"/>
          <w:szCs w:val="26"/>
        </w:rPr>
        <w:t>see also</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 xml:space="preserve">Abshir </w:t>
      </w:r>
      <w:proofErr w:type="spellStart"/>
      <w:r w:rsidRPr="00143D89">
        <w:rPr>
          <w:rFonts w:ascii="Times New Roman" w:eastAsia="Times New Roman" w:hAnsi="Times New Roman" w:cs="Times New Roman"/>
          <w:i/>
          <w:sz w:val="26"/>
          <w:szCs w:val="26"/>
        </w:rPr>
        <w:t>H.A</w:t>
      </w:r>
      <w:proofErr w:type="spellEnd"/>
      <w:r w:rsidRPr="00143D89">
        <w:rPr>
          <w:rFonts w:ascii="Times New Roman" w:eastAsia="Times New Roman" w:hAnsi="Times New Roman" w:cs="Times New Roman"/>
          <w:i/>
          <w:sz w:val="26"/>
          <w:szCs w:val="26"/>
        </w:rPr>
        <w:t>. v. Barr</w:t>
      </w:r>
      <w:r w:rsidRPr="00143D89">
        <w:rPr>
          <w:rFonts w:ascii="Times New Roman" w:eastAsia="Times New Roman" w:hAnsi="Times New Roman" w:cs="Times New Roman"/>
          <w:sz w:val="26"/>
          <w:szCs w:val="26"/>
        </w:rPr>
        <w:t>,</w:t>
      </w:r>
      <w:r w:rsidR="006D6E74">
        <w:rPr>
          <w:rFonts w:ascii="Times New Roman" w:eastAsia="Times New Roman" w:hAnsi="Times New Roman" w:cs="Times New Roman"/>
          <w:sz w:val="26"/>
          <w:szCs w:val="26"/>
        </w:rPr>
        <w:t xml:space="preserve"> No. XX-XXX,</w:t>
      </w:r>
      <w:r w:rsidRPr="00143D89">
        <w:rPr>
          <w:rFonts w:ascii="Times New Roman" w:eastAsia="Times New Roman" w:hAnsi="Times New Roman" w:cs="Times New Roman"/>
          <w:sz w:val="26"/>
          <w:szCs w:val="26"/>
        </w:rPr>
        <w:t xml:space="preserve"> 2019 WL 3719414 at *2 (D. Minn. </w:t>
      </w:r>
      <w:r w:rsidR="006D6E74">
        <w:rPr>
          <w:rFonts w:ascii="Times New Roman" w:eastAsia="Times New Roman" w:hAnsi="Times New Roman" w:cs="Times New Roman"/>
          <w:sz w:val="26"/>
          <w:szCs w:val="26"/>
        </w:rPr>
        <w:t xml:space="preserve">exact date </w:t>
      </w:r>
      <w:r w:rsidRPr="00143D89">
        <w:rPr>
          <w:rFonts w:ascii="Times New Roman" w:eastAsia="Times New Roman" w:hAnsi="Times New Roman" w:cs="Times New Roman"/>
          <w:sz w:val="26"/>
          <w:szCs w:val="26"/>
        </w:rPr>
        <w:t xml:space="preserve">2019). As detention grows in length, the justification for the increasingly severe deprivation of individual liberty must also grow stronger. </w:t>
      </w:r>
      <w:r w:rsidRPr="00143D89">
        <w:rPr>
          <w:rFonts w:ascii="Times New Roman" w:eastAsia="Times New Roman" w:hAnsi="Times New Roman" w:cs="Times New Roman"/>
          <w:i/>
          <w:sz w:val="26"/>
          <w:szCs w:val="26"/>
        </w:rPr>
        <w:t>See Kansas v. Hendricks</w:t>
      </w:r>
      <w:r w:rsidRPr="00143D89">
        <w:rPr>
          <w:rFonts w:ascii="Times New Roman" w:eastAsia="Times New Roman" w:hAnsi="Times New Roman" w:cs="Times New Roman"/>
          <w:sz w:val="26"/>
          <w:szCs w:val="26"/>
        </w:rPr>
        <w:t xml:space="preserve">, 521 U.S. 346, 363–64 (1997); </w:t>
      </w:r>
      <w:r w:rsidRPr="00143D89">
        <w:rPr>
          <w:rFonts w:ascii="Times New Roman" w:eastAsia="Times New Roman" w:hAnsi="Times New Roman" w:cs="Times New Roman"/>
          <w:i/>
          <w:sz w:val="26"/>
          <w:szCs w:val="26"/>
        </w:rPr>
        <w:t xml:space="preserve">Chavez-Alvarez v. Warden York </w:t>
      </w:r>
      <w:proofErr w:type="spellStart"/>
      <w:r w:rsidRPr="00143D89">
        <w:rPr>
          <w:rFonts w:ascii="Times New Roman" w:eastAsia="Times New Roman" w:hAnsi="Times New Roman" w:cs="Times New Roman"/>
          <w:i/>
          <w:sz w:val="26"/>
          <w:szCs w:val="26"/>
        </w:rPr>
        <w:t>Cnty</w:t>
      </w:r>
      <w:proofErr w:type="spellEnd"/>
      <w:r w:rsidRPr="00143D89">
        <w:rPr>
          <w:rFonts w:ascii="Times New Roman" w:eastAsia="Times New Roman" w:hAnsi="Times New Roman" w:cs="Times New Roman"/>
          <w:i/>
          <w:sz w:val="26"/>
          <w:szCs w:val="26"/>
        </w:rPr>
        <w:t>. Prison</w:t>
      </w:r>
      <w:r w:rsidRPr="00143D89">
        <w:rPr>
          <w:rFonts w:ascii="Times New Roman" w:eastAsia="Times New Roman" w:hAnsi="Times New Roman" w:cs="Times New Roman"/>
          <w:sz w:val="26"/>
          <w:szCs w:val="26"/>
        </w:rPr>
        <w:t xml:space="preserve">, 783 F.3d 469, 474 (3d Cir. 2015), </w:t>
      </w:r>
      <w:r w:rsidRPr="00143D89">
        <w:rPr>
          <w:rFonts w:ascii="Times New Roman" w:eastAsia="Times New Roman" w:hAnsi="Times New Roman" w:cs="Times New Roman"/>
          <w:i/>
          <w:sz w:val="26"/>
          <w:szCs w:val="26"/>
        </w:rPr>
        <w:t>abrogated in part and on other grounds by</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Jennings</w:t>
      </w:r>
      <w:r w:rsidRPr="00143D89">
        <w:rPr>
          <w:rFonts w:ascii="Times New Roman" w:eastAsia="Times New Roman" w:hAnsi="Times New Roman" w:cs="Times New Roman"/>
          <w:sz w:val="26"/>
          <w:szCs w:val="26"/>
        </w:rPr>
        <w:t>, 138 S.</w:t>
      </w:r>
      <w:r w:rsidR="00624C0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Ct. at 847 (citing </w:t>
      </w:r>
      <w:proofErr w:type="spellStart"/>
      <w:r w:rsidRPr="00143D89">
        <w:rPr>
          <w:rFonts w:ascii="Times New Roman" w:eastAsia="Times New Roman" w:hAnsi="Times New Roman" w:cs="Times New Roman"/>
          <w:i/>
          <w:sz w:val="26"/>
          <w:szCs w:val="26"/>
        </w:rPr>
        <w:t>Diop</w:t>
      </w:r>
      <w:proofErr w:type="spellEnd"/>
      <w:r w:rsidRPr="00143D89">
        <w:rPr>
          <w:rFonts w:ascii="Times New Roman" w:eastAsia="Times New Roman" w:hAnsi="Times New Roman" w:cs="Times New Roman"/>
          <w:i/>
          <w:sz w:val="26"/>
          <w:szCs w:val="26"/>
        </w:rPr>
        <w:t xml:space="preserve"> v. ICE/Homeland Sec.</w:t>
      </w:r>
      <w:r w:rsidRPr="00143D89">
        <w:rPr>
          <w:rFonts w:ascii="Times New Roman" w:eastAsia="Times New Roman" w:hAnsi="Times New Roman" w:cs="Times New Roman"/>
          <w:sz w:val="26"/>
          <w:szCs w:val="26"/>
        </w:rPr>
        <w:t xml:space="preserve">, 656 F.3d 221, 232, 234 (3d Cir. 2011)). Moreover, as Justice Kennedy acknowledged in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sz w:val="26"/>
          <w:szCs w:val="26"/>
        </w:rPr>
        <w:t xml:space="preserve">, the ultimate purpose of immigration detention here—to effect removal upon a final order—is “premised upon the alien’s deportability.” 538 U.S. at 531 (Kennedy, J., concurring). </w:t>
      </w:r>
    </w:p>
    <w:p w14:paraId="4F064237" w14:textId="06F35DCE" w:rsidR="00DA34C3" w:rsidRPr="00143D89" w:rsidRDefault="00513351">
      <w:pPr>
        <w:spacing w:after="0"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58.</w:t>
      </w:r>
      <w:r w:rsidRPr="00143D89">
        <w:rPr>
          <w:rFonts w:ascii="Times New Roman" w:eastAsia="Times New Roman" w:hAnsi="Times New Roman" w:cs="Times New Roman"/>
          <w:sz w:val="26"/>
          <w:szCs w:val="26"/>
        </w:rPr>
        <w:tab/>
        <w:t xml:space="preserve">The Supreme Court “repeatedly has recognized that civil commitment for any purpose constitutes a significant deprivation of liberty that requires due process protection.” </w:t>
      </w:r>
      <w:r w:rsidRPr="00143D89">
        <w:rPr>
          <w:rFonts w:ascii="Times New Roman" w:eastAsia="Times New Roman" w:hAnsi="Times New Roman" w:cs="Times New Roman"/>
          <w:i/>
          <w:sz w:val="26"/>
          <w:szCs w:val="26"/>
        </w:rPr>
        <w:t>Addington v. Texas</w:t>
      </w:r>
      <w:r w:rsidRPr="00143D89">
        <w:rPr>
          <w:rFonts w:ascii="Times New Roman" w:eastAsia="Times New Roman" w:hAnsi="Times New Roman" w:cs="Times New Roman"/>
          <w:sz w:val="26"/>
          <w:szCs w:val="26"/>
        </w:rPr>
        <w:t xml:space="preserve">, 441 U.S. 418, 425 (1979); </w:t>
      </w:r>
      <w:r w:rsidRPr="00143D89">
        <w:rPr>
          <w:rFonts w:ascii="Times New Roman" w:eastAsia="Times New Roman" w:hAnsi="Times New Roman" w:cs="Times New Roman"/>
          <w:i/>
          <w:sz w:val="26"/>
          <w:szCs w:val="26"/>
        </w:rPr>
        <w:t>United States v. Salerno</w:t>
      </w:r>
      <w:r w:rsidRPr="00143D89">
        <w:rPr>
          <w:rFonts w:ascii="Times New Roman" w:eastAsia="Times New Roman" w:hAnsi="Times New Roman" w:cs="Times New Roman"/>
          <w:sz w:val="26"/>
          <w:szCs w:val="26"/>
        </w:rPr>
        <w:t xml:space="preserve">, 481 U.S. 739 (1987); </w:t>
      </w:r>
      <w:proofErr w:type="spellStart"/>
      <w:r w:rsidRPr="00143D89">
        <w:rPr>
          <w:rFonts w:ascii="Times New Roman" w:eastAsia="Times New Roman" w:hAnsi="Times New Roman" w:cs="Times New Roman"/>
          <w:i/>
          <w:sz w:val="26"/>
          <w:szCs w:val="26"/>
        </w:rPr>
        <w:t>Foucha</w:t>
      </w:r>
      <w:proofErr w:type="spellEnd"/>
      <w:r w:rsidR="00624C0A">
        <w:rPr>
          <w:rFonts w:ascii="Times New Roman" w:eastAsia="Times New Roman" w:hAnsi="Times New Roman" w:cs="Times New Roman"/>
          <w:sz w:val="26"/>
          <w:szCs w:val="26"/>
        </w:rPr>
        <w:t>,</w:t>
      </w:r>
      <w:r w:rsidRPr="00143D89">
        <w:rPr>
          <w:rFonts w:ascii="Times New Roman" w:eastAsia="Times New Roman" w:hAnsi="Times New Roman" w:cs="Times New Roman"/>
          <w:i/>
          <w:sz w:val="26"/>
          <w:szCs w:val="26"/>
        </w:rPr>
        <w:t xml:space="preserve"> </w:t>
      </w:r>
      <w:r w:rsidRPr="00143D89">
        <w:rPr>
          <w:rFonts w:ascii="Times New Roman" w:eastAsia="Times New Roman" w:hAnsi="Times New Roman" w:cs="Times New Roman"/>
          <w:sz w:val="26"/>
          <w:szCs w:val="26"/>
        </w:rPr>
        <w:t xml:space="preserve">504 U.S. </w:t>
      </w:r>
      <w:r w:rsidR="00624C0A">
        <w:rPr>
          <w:rFonts w:ascii="Times New Roman" w:eastAsia="Times New Roman" w:hAnsi="Times New Roman" w:cs="Times New Roman"/>
          <w:sz w:val="26"/>
          <w:szCs w:val="26"/>
        </w:rPr>
        <w:t>at</w:t>
      </w:r>
      <w:r w:rsidRPr="00143D89">
        <w:rPr>
          <w:rFonts w:ascii="Times New Roman" w:eastAsia="Times New Roman" w:hAnsi="Times New Roman" w:cs="Times New Roman"/>
          <w:sz w:val="26"/>
          <w:szCs w:val="26"/>
        </w:rPr>
        <w:t xml:space="preserve"> 80–8</w:t>
      </w:r>
      <w:r w:rsidR="00624C0A">
        <w:rPr>
          <w:rFonts w:ascii="Times New Roman" w:eastAsia="Times New Roman" w:hAnsi="Times New Roman" w:cs="Times New Roman"/>
          <w:sz w:val="26"/>
          <w:szCs w:val="26"/>
        </w:rPr>
        <w:t>3</w:t>
      </w:r>
      <w:r w:rsidRPr="00143D89">
        <w:rPr>
          <w:rFonts w:ascii="Times New Roman" w:eastAsia="Times New Roman" w:hAnsi="Times New Roman" w:cs="Times New Roman"/>
          <w:sz w:val="26"/>
          <w:szCs w:val="26"/>
        </w:rPr>
        <w:t>. Due process therefore require</w:t>
      </w:r>
      <w:r w:rsidR="00624C0A">
        <w:rPr>
          <w:rFonts w:ascii="Times New Roman" w:eastAsia="Times New Roman" w:hAnsi="Times New Roman" w:cs="Times New Roman"/>
          <w:sz w:val="26"/>
          <w:szCs w:val="26"/>
        </w:rPr>
        <w:t>s</w:t>
      </w:r>
      <w:r w:rsidRPr="00143D89">
        <w:rPr>
          <w:rFonts w:ascii="Times New Roman" w:eastAsia="Times New Roman" w:hAnsi="Times New Roman" w:cs="Times New Roman"/>
          <w:sz w:val="26"/>
          <w:szCs w:val="26"/>
        </w:rPr>
        <w:t xml:space="preserve"> “adequate </w:t>
      </w:r>
      <w:r w:rsidRPr="00143D89">
        <w:rPr>
          <w:rFonts w:ascii="Times New Roman" w:eastAsia="Times New Roman" w:hAnsi="Times New Roman" w:cs="Times New Roman"/>
          <w:sz w:val="26"/>
          <w:szCs w:val="26"/>
        </w:rPr>
        <w:lastRenderedPageBreak/>
        <w:t xml:space="preserve">procedural protections” to ensure that the government’s asserted justification for physical confinement “outweighs the individual’s constitutionally protected interest in avoiding physical restraint.” </w:t>
      </w:r>
      <w:proofErr w:type="spellStart"/>
      <w:r w:rsidR="002049AF">
        <w:rPr>
          <w:rFonts w:ascii="Times New Roman" w:eastAsia="Times New Roman" w:hAnsi="Times New Roman" w:cs="Times New Roman"/>
          <w:i/>
          <w:sz w:val="26"/>
          <w:szCs w:val="26"/>
        </w:rPr>
        <w:t>Zadvydas</w:t>
      </w:r>
      <w:proofErr w:type="spellEnd"/>
      <w:r w:rsidR="002049AF">
        <w:rPr>
          <w:rFonts w:ascii="Times New Roman" w:eastAsia="Times New Roman" w:hAnsi="Times New Roman" w:cs="Times New Roman"/>
          <w:iCs/>
          <w:sz w:val="26"/>
          <w:szCs w:val="26"/>
        </w:rPr>
        <w:t>, 533 U.S.</w:t>
      </w:r>
      <w:r w:rsidRPr="00143D89">
        <w:rPr>
          <w:rFonts w:ascii="Times New Roman" w:eastAsia="Times New Roman" w:hAnsi="Times New Roman" w:cs="Times New Roman"/>
          <w:i/>
          <w:sz w:val="26"/>
          <w:szCs w:val="26"/>
        </w:rPr>
        <w:t xml:space="preserve"> </w:t>
      </w:r>
      <w:r w:rsidRPr="00143D89">
        <w:rPr>
          <w:rFonts w:ascii="Times New Roman" w:eastAsia="Times New Roman" w:hAnsi="Times New Roman" w:cs="Times New Roman"/>
          <w:sz w:val="26"/>
          <w:szCs w:val="26"/>
        </w:rPr>
        <w:t xml:space="preserve">at 690 (internal quotation marks omitted). </w:t>
      </w:r>
    </w:p>
    <w:p w14:paraId="3E27120B" w14:textId="0FE0CC9C" w:rsidR="00DA34C3" w:rsidRPr="00143D89" w:rsidRDefault="00513351">
      <w:pPr>
        <w:spacing w:after="0"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59.</w:t>
      </w:r>
      <w:r w:rsidRPr="00143D89">
        <w:rPr>
          <w:rFonts w:ascii="Times New Roman" w:eastAsia="Times New Roman" w:hAnsi="Times New Roman" w:cs="Times New Roman"/>
          <w:b/>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mandatory detention for over </w:t>
      </w:r>
      <w:r w:rsidR="00143D89" w:rsidRPr="00143D89">
        <w:rPr>
          <w:rFonts w:ascii="Times New Roman" w:eastAsia="Times New Roman" w:hAnsi="Times New Roman" w:cs="Times New Roman"/>
          <w:sz w:val="26"/>
          <w:szCs w:val="26"/>
        </w:rPr>
        <w:t>29</w:t>
      </w:r>
      <w:r w:rsidRPr="00143D89">
        <w:rPr>
          <w:rFonts w:ascii="Times New Roman" w:eastAsia="Times New Roman" w:hAnsi="Times New Roman" w:cs="Times New Roman"/>
          <w:sz w:val="26"/>
          <w:szCs w:val="26"/>
        </w:rPr>
        <w:t xml:space="preserve"> months is unreasonable. The Supreme Court held in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i/>
          <w:sz w:val="26"/>
          <w:szCs w:val="26"/>
        </w:rPr>
        <w:t xml:space="preserve"> </w:t>
      </w:r>
      <w:r w:rsidRPr="00143D89">
        <w:rPr>
          <w:rFonts w:ascii="Times New Roman" w:eastAsia="Times New Roman" w:hAnsi="Times New Roman" w:cs="Times New Roman"/>
          <w:sz w:val="26"/>
          <w:szCs w:val="26"/>
        </w:rPr>
        <w:t xml:space="preserve">that </w:t>
      </w:r>
      <w:r w:rsidRPr="00143D89">
        <w:rPr>
          <w:rFonts w:ascii="Times New Roman" w:eastAsia="Times New Roman" w:hAnsi="Times New Roman" w:cs="Times New Roman"/>
          <w:i/>
          <w:sz w:val="26"/>
          <w:szCs w:val="26"/>
        </w:rPr>
        <w:t>brief</w:t>
      </w:r>
      <w:r w:rsidRPr="00143D89">
        <w:rPr>
          <w:rFonts w:ascii="Times New Roman" w:eastAsia="Times New Roman" w:hAnsi="Times New Roman" w:cs="Times New Roman"/>
          <w:sz w:val="26"/>
          <w:szCs w:val="26"/>
        </w:rPr>
        <w:t xml:space="preserve"> mandatory detention under § 1226(c) without a bond hearing did not violate due process, and this holding was specifically premised on the short period for which the noncitizen had been detained as well as evidence—now discredited—that, at the time, § 1226(c) detention was neither indefinite nor prolonged. 538 U.S. at 529–31 (relying on evidence provided by the Government that, at the time, removal proceedings were completed in an average time of forty-seven days and a median time of thirty days in 85% of cases and that the remaining 15% of cases, in which there was an appeal, were completed in an average of four months).</w:t>
      </w:r>
      <w:r w:rsidRPr="00143D89">
        <w:rPr>
          <w:rFonts w:ascii="Times New Roman" w:eastAsia="Times New Roman" w:hAnsi="Times New Roman" w:cs="Times New Roman"/>
          <w:sz w:val="26"/>
          <w:szCs w:val="26"/>
          <w:vertAlign w:val="superscript"/>
        </w:rPr>
        <w:footnoteReference w:id="2"/>
      </w:r>
      <w:r w:rsidRPr="00143D89">
        <w:rPr>
          <w:rFonts w:ascii="Times New Roman" w:eastAsia="Times New Roman" w:hAnsi="Times New Roman" w:cs="Times New Roman"/>
          <w:i/>
          <w:sz w:val="26"/>
          <w:szCs w:val="26"/>
        </w:rPr>
        <w:t xml:space="preserve"> </w:t>
      </w:r>
    </w:p>
    <w:p w14:paraId="7BEC1692" w14:textId="77777777" w:rsidR="00DA34C3" w:rsidRPr="00143D89" w:rsidRDefault="00513351">
      <w:pPr>
        <w:spacing w:after="0"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lastRenderedPageBreak/>
        <w:t>60.</w:t>
      </w:r>
      <w:r w:rsidRPr="00143D89">
        <w:rPr>
          <w:rFonts w:ascii="Times New Roman" w:eastAsia="Times New Roman" w:hAnsi="Times New Roman" w:cs="Times New Roman"/>
          <w:b/>
          <w:sz w:val="26"/>
          <w:szCs w:val="26"/>
        </w:rPr>
        <w:tab/>
      </w:r>
      <w:r w:rsidRPr="00143D89">
        <w:rPr>
          <w:rFonts w:ascii="Times New Roman" w:eastAsia="Times New Roman" w:hAnsi="Times New Roman" w:cs="Times New Roman"/>
          <w:sz w:val="26"/>
          <w:szCs w:val="26"/>
        </w:rPr>
        <w:t xml:space="preserve">As the crucial fifth vote in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sz w:val="26"/>
          <w:szCs w:val="26"/>
        </w:rPr>
        <w:t xml:space="preserve">, Justice Kennedy acknowledged in his concurrence that “if continued detention </w:t>
      </w:r>
      <w:proofErr w:type="spellStart"/>
      <w:r w:rsidRPr="00143D89">
        <w:rPr>
          <w:rFonts w:ascii="Times New Roman" w:eastAsia="Times New Roman" w:hAnsi="Times New Roman" w:cs="Times New Roman"/>
          <w:sz w:val="26"/>
          <w:szCs w:val="26"/>
        </w:rPr>
        <w:t>bec</w:t>
      </w:r>
      <w:proofErr w:type="spellEnd"/>
      <w:r w:rsidRPr="00143D89">
        <w:rPr>
          <w:rFonts w:ascii="Times New Roman" w:eastAsia="Times New Roman" w:hAnsi="Times New Roman" w:cs="Times New Roman"/>
          <w:sz w:val="26"/>
          <w:szCs w:val="26"/>
        </w:rPr>
        <w:t>[</w:t>
      </w:r>
      <w:proofErr w:type="spellStart"/>
      <w:r w:rsidRPr="00143D89">
        <w:rPr>
          <w:rFonts w:ascii="Times New Roman" w:eastAsia="Times New Roman" w:hAnsi="Times New Roman" w:cs="Times New Roman"/>
          <w:sz w:val="26"/>
          <w:szCs w:val="26"/>
        </w:rPr>
        <w:t>omes</w:t>
      </w:r>
      <w:proofErr w:type="spellEnd"/>
      <w:r w:rsidRPr="00143D89">
        <w:rPr>
          <w:rFonts w:ascii="Times New Roman" w:eastAsia="Times New Roman" w:hAnsi="Times New Roman" w:cs="Times New Roman"/>
          <w:sz w:val="26"/>
          <w:szCs w:val="26"/>
        </w:rPr>
        <w:t xml:space="preserve">] unreasonable or unjustified,” a noncitizen could be “entitled to an individualized determination as to his risk of flight and dangerousness.” 538 U.S. at 532 (Kennedy, J., concurring); </w:t>
      </w:r>
      <w:r w:rsidRPr="00143D89">
        <w:rPr>
          <w:rFonts w:ascii="Times New Roman" w:eastAsia="Times New Roman" w:hAnsi="Times New Roman" w:cs="Times New Roman"/>
          <w:i/>
          <w:sz w:val="26"/>
          <w:szCs w:val="26"/>
        </w:rPr>
        <w:t>see also id.</w:t>
      </w:r>
      <w:r w:rsidRPr="00143D89">
        <w:rPr>
          <w:rFonts w:ascii="Times New Roman" w:eastAsia="Times New Roman" w:hAnsi="Times New Roman" w:cs="Times New Roman"/>
          <w:sz w:val="26"/>
          <w:szCs w:val="26"/>
        </w:rPr>
        <w:t xml:space="preserve"> at 532–33 (“Were there to be an unreasonable delay by the INS in pursuing and completing deportation proceedings, it could become necessary then to inquire whether the detention is not to facilitate deportation, or to protect against risk of flight or dangerousness, but to incarcerate for other reasons.”); since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sz w:val="26"/>
          <w:szCs w:val="26"/>
        </w:rPr>
        <w:t xml:space="preserve">, the “time that each immigrant spends in detention has risen substantially.” </w:t>
      </w:r>
      <w:proofErr w:type="spellStart"/>
      <w:r w:rsidRPr="00143D89">
        <w:rPr>
          <w:rFonts w:ascii="Times New Roman" w:eastAsia="Times New Roman" w:hAnsi="Times New Roman" w:cs="Times New Roman"/>
          <w:i/>
          <w:sz w:val="26"/>
          <w:szCs w:val="26"/>
        </w:rPr>
        <w:t>Diop</w:t>
      </w:r>
      <w:proofErr w:type="spellEnd"/>
      <w:r w:rsidRPr="00143D89">
        <w:rPr>
          <w:rFonts w:ascii="Times New Roman" w:eastAsia="Times New Roman" w:hAnsi="Times New Roman" w:cs="Times New Roman"/>
          <w:sz w:val="26"/>
          <w:szCs w:val="26"/>
        </w:rPr>
        <w:t xml:space="preserve">, 656 F.3d at 234 (explaining that mandatory detention becomes more constitutionally “suspect” as it extends beyond the brief detention periods considered by the Supreme Court in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sz w:val="26"/>
          <w:szCs w:val="26"/>
        </w:rPr>
        <w:t>).</w:t>
      </w:r>
    </w:p>
    <w:p w14:paraId="2B2AD26E" w14:textId="76078D53" w:rsidR="00DA34C3" w:rsidRPr="00143D89" w:rsidRDefault="00513351">
      <w:pPr>
        <w:spacing w:after="0"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61.</w:t>
      </w:r>
      <w:r w:rsidRPr="00143D89">
        <w:rPr>
          <w:rFonts w:ascii="Times New Roman" w:eastAsia="Times New Roman" w:hAnsi="Times New Roman" w:cs="Times New Roman"/>
          <w:sz w:val="26"/>
          <w:szCs w:val="26"/>
        </w:rPr>
        <w:tab/>
        <w:t xml:space="preserve">The Eighth Circuit has not yet ruled on the constitutionality of prolonged detention under § 1226(c). The Third Circuit in </w:t>
      </w:r>
      <w:proofErr w:type="spellStart"/>
      <w:r w:rsidRPr="00143D89">
        <w:rPr>
          <w:rFonts w:ascii="Times New Roman" w:eastAsia="Times New Roman" w:hAnsi="Times New Roman" w:cs="Times New Roman"/>
          <w:i/>
          <w:sz w:val="26"/>
          <w:szCs w:val="26"/>
        </w:rPr>
        <w:t>Diop</w:t>
      </w:r>
      <w:proofErr w:type="spellEnd"/>
      <w:r w:rsidRPr="00143D89">
        <w:rPr>
          <w:rFonts w:ascii="Times New Roman" w:eastAsia="Times New Roman" w:hAnsi="Times New Roman" w:cs="Times New Roman"/>
          <w:i/>
          <w:sz w:val="26"/>
          <w:szCs w:val="26"/>
        </w:rPr>
        <w:t xml:space="preserve"> </w:t>
      </w:r>
      <w:r w:rsidRPr="00143D89">
        <w:rPr>
          <w:rFonts w:ascii="Times New Roman" w:eastAsia="Times New Roman" w:hAnsi="Times New Roman" w:cs="Times New Roman"/>
          <w:sz w:val="26"/>
          <w:szCs w:val="26"/>
        </w:rPr>
        <w:t xml:space="preserve">held as a constitutional matter that due process prohibits mandatory detention for an unreasonable </w:t>
      </w:r>
      <w:proofErr w:type="gramStart"/>
      <w:r w:rsidRPr="00143D89">
        <w:rPr>
          <w:rFonts w:ascii="Times New Roman" w:eastAsia="Times New Roman" w:hAnsi="Times New Roman" w:cs="Times New Roman"/>
          <w:sz w:val="26"/>
          <w:szCs w:val="26"/>
        </w:rPr>
        <w:t>period of time</w:t>
      </w:r>
      <w:proofErr w:type="gramEnd"/>
      <w:r w:rsidRPr="00143D89">
        <w:rPr>
          <w:rFonts w:ascii="Times New Roman" w:eastAsia="Times New Roman" w:hAnsi="Times New Roman" w:cs="Times New Roman"/>
          <w:sz w:val="26"/>
          <w:szCs w:val="26"/>
        </w:rPr>
        <w:t>.</w:t>
      </w:r>
      <w:r w:rsidRPr="00143D89">
        <w:rPr>
          <w:rFonts w:ascii="Times New Roman" w:eastAsia="Times New Roman" w:hAnsi="Times New Roman" w:cs="Times New Roman"/>
          <w:i/>
          <w:sz w:val="26"/>
          <w:szCs w:val="26"/>
        </w:rPr>
        <w:t xml:space="preserve"> </w:t>
      </w:r>
      <w:proofErr w:type="spellStart"/>
      <w:r w:rsidRPr="00143D89">
        <w:rPr>
          <w:rFonts w:ascii="Times New Roman" w:eastAsia="Times New Roman" w:hAnsi="Times New Roman" w:cs="Times New Roman"/>
          <w:i/>
          <w:sz w:val="26"/>
          <w:szCs w:val="26"/>
        </w:rPr>
        <w:t>Diop</w:t>
      </w:r>
      <w:proofErr w:type="spellEnd"/>
      <w:r w:rsidRPr="00143D89">
        <w:rPr>
          <w:rFonts w:ascii="Times New Roman" w:eastAsia="Times New Roman" w:hAnsi="Times New Roman" w:cs="Times New Roman"/>
          <w:sz w:val="26"/>
          <w:szCs w:val="26"/>
        </w:rPr>
        <w:t xml:space="preserve">, 656 F.3d at 232 (“The constitutionality of [detention without a bond hearing] is </w:t>
      </w:r>
      <w:r w:rsidRPr="00143D89">
        <w:rPr>
          <w:rFonts w:ascii="Times New Roman" w:eastAsia="Times New Roman" w:hAnsi="Times New Roman" w:cs="Times New Roman"/>
          <w:i/>
          <w:sz w:val="26"/>
          <w:szCs w:val="26"/>
        </w:rPr>
        <w:t>a function of the length of the detention</w:t>
      </w:r>
      <w:r w:rsidRPr="00143D89">
        <w:rPr>
          <w:rFonts w:ascii="Times New Roman" w:eastAsia="Times New Roman" w:hAnsi="Times New Roman" w:cs="Times New Roman"/>
          <w:sz w:val="26"/>
          <w:szCs w:val="26"/>
        </w:rPr>
        <w:t>. At a certain point, continued detention becomes unreasonable, and the Executive Branch’s implementation of § 1226(c) becomes</w:t>
      </w:r>
      <w:r w:rsidRPr="00143D89">
        <w:rPr>
          <w:rFonts w:ascii="Times New Roman" w:eastAsia="Times New Roman" w:hAnsi="Times New Roman" w:cs="Times New Roman"/>
          <w:i/>
          <w:sz w:val="26"/>
          <w:szCs w:val="26"/>
        </w:rPr>
        <w:t xml:space="preserve"> unconstitutional</w:t>
      </w:r>
      <w:r w:rsidRPr="00143D89">
        <w:rPr>
          <w:rFonts w:ascii="Times New Roman" w:eastAsia="Times New Roman" w:hAnsi="Times New Roman" w:cs="Times New Roman"/>
          <w:sz w:val="26"/>
          <w:szCs w:val="26"/>
        </w:rPr>
        <w:t xml:space="preserve"> unless the Government has justified its actions at a hearing inquiring into whether continued </w:t>
      </w:r>
      <w:r w:rsidRPr="00143D89">
        <w:rPr>
          <w:rFonts w:ascii="Times New Roman" w:eastAsia="Times New Roman" w:hAnsi="Times New Roman" w:cs="Times New Roman"/>
          <w:sz w:val="26"/>
          <w:szCs w:val="26"/>
        </w:rPr>
        <w:lastRenderedPageBreak/>
        <w:t>detention is consistent with the law’s purposes of preventing flight and dangers to the community.”</w:t>
      </w:r>
      <w:r w:rsidR="00624C0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emphasis added)</w:t>
      </w:r>
      <w:r w:rsidR="00624C0A">
        <w:rPr>
          <w:rFonts w:ascii="Times New Roman" w:eastAsia="Times New Roman" w:hAnsi="Times New Roman" w:cs="Times New Roman"/>
          <w:sz w:val="26"/>
          <w:szCs w:val="26"/>
        </w:rPr>
        <w:t>)</w:t>
      </w:r>
      <w:r w:rsidRPr="00143D89">
        <w:rPr>
          <w:rFonts w:ascii="Times New Roman" w:eastAsia="Times New Roman" w:hAnsi="Times New Roman" w:cs="Times New Roman"/>
          <w:sz w:val="26"/>
          <w:szCs w:val="26"/>
        </w:rPr>
        <w:t>.</w:t>
      </w:r>
    </w:p>
    <w:p w14:paraId="24D79550" w14:textId="324C1AD8" w:rsidR="00DA34C3" w:rsidRPr="00143D89" w:rsidRDefault="00513351">
      <w:pPr>
        <w:spacing w:after="0"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62.</w:t>
      </w:r>
      <w:r w:rsidRPr="00143D89">
        <w:rPr>
          <w:rFonts w:ascii="Times New Roman" w:eastAsia="Times New Roman" w:hAnsi="Times New Roman" w:cs="Times New Roman"/>
          <w:sz w:val="26"/>
          <w:szCs w:val="26"/>
        </w:rPr>
        <w:tab/>
        <w:t xml:space="preserve">Moreover, prior to the Supreme Court’s ruling in </w:t>
      </w:r>
      <w:r w:rsidRPr="00143D89">
        <w:rPr>
          <w:rFonts w:ascii="Times New Roman" w:eastAsia="Times New Roman" w:hAnsi="Times New Roman" w:cs="Times New Roman"/>
          <w:i/>
          <w:sz w:val="26"/>
          <w:szCs w:val="26"/>
        </w:rPr>
        <w:t>Jennings</w:t>
      </w:r>
      <w:r w:rsidRPr="00143D89">
        <w:rPr>
          <w:rFonts w:ascii="Times New Roman" w:eastAsia="Times New Roman" w:hAnsi="Times New Roman" w:cs="Times New Roman"/>
          <w:sz w:val="26"/>
          <w:szCs w:val="26"/>
        </w:rPr>
        <w:t xml:space="preserve">, a number of circuit courts applying the canon of constitutional avoidance had held that serious Fifth Amendment due process concerns required the statutory text of </w:t>
      </w:r>
      <w:r w:rsidR="00624C0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 xml:space="preserve">1226(c) to be interpreted as including an implicit reasonableness limitation on the duration of detention during removal proceedings. </w:t>
      </w:r>
      <w:r w:rsidRPr="00143D89">
        <w:rPr>
          <w:rFonts w:ascii="Times New Roman" w:eastAsia="Times New Roman" w:hAnsi="Times New Roman" w:cs="Times New Roman"/>
          <w:i/>
          <w:sz w:val="26"/>
          <w:szCs w:val="26"/>
        </w:rPr>
        <w:t>See, e.g.</w:t>
      </w:r>
      <w:r w:rsidRPr="00143D89">
        <w:rPr>
          <w:rFonts w:ascii="Times New Roman" w:eastAsia="Times New Roman" w:hAnsi="Times New Roman" w:cs="Times New Roman"/>
          <w:sz w:val="26"/>
          <w:szCs w:val="26"/>
        </w:rPr>
        <w:t>,</w:t>
      </w:r>
      <w:r w:rsidRPr="00143D89">
        <w:rPr>
          <w:rFonts w:ascii="Times New Roman" w:eastAsia="Times New Roman" w:hAnsi="Times New Roman" w:cs="Times New Roman"/>
          <w:i/>
          <w:sz w:val="26"/>
          <w:szCs w:val="26"/>
        </w:rPr>
        <w:t xml:space="preserve"> Reid v. </w:t>
      </w:r>
      <w:proofErr w:type="spellStart"/>
      <w:r w:rsidRPr="00143D89">
        <w:rPr>
          <w:rFonts w:ascii="Times New Roman" w:eastAsia="Times New Roman" w:hAnsi="Times New Roman" w:cs="Times New Roman"/>
          <w:i/>
          <w:sz w:val="26"/>
          <w:szCs w:val="26"/>
        </w:rPr>
        <w:t>Donelan</w:t>
      </w:r>
      <w:proofErr w:type="spellEnd"/>
      <w:r w:rsidRPr="00143D89">
        <w:rPr>
          <w:rFonts w:ascii="Times New Roman" w:eastAsia="Times New Roman" w:hAnsi="Times New Roman" w:cs="Times New Roman"/>
          <w:i/>
          <w:sz w:val="26"/>
          <w:szCs w:val="26"/>
        </w:rPr>
        <w:t xml:space="preserve">, </w:t>
      </w:r>
      <w:r w:rsidRPr="00143D89">
        <w:rPr>
          <w:rFonts w:ascii="Times New Roman" w:eastAsia="Times New Roman" w:hAnsi="Times New Roman" w:cs="Times New Roman"/>
          <w:sz w:val="26"/>
          <w:szCs w:val="26"/>
        </w:rPr>
        <w:t xml:space="preserve">819 F.3d 486 (1st Cir. 2016). </w:t>
      </w:r>
      <w:r w:rsidRPr="00143D89">
        <w:rPr>
          <w:rFonts w:ascii="Times New Roman" w:eastAsia="Times New Roman" w:hAnsi="Times New Roman" w:cs="Times New Roman"/>
          <w:i/>
          <w:sz w:val="26"/>
          <w:szCs w:val="26"/>
        </w:rPr>
        <w:t>Jennings</w:t>
      </w:r>
      <w:r w:rsidRPr="00143D89">
        <w:rPr>
          <w:rFonts w:ascii="Times New Roman" w:eastAsia="Times New Roman" w:hAnsi="Times New Roman" w:cs="Times New Roman"/>
          <w:sz w:val="26"/>
          <w:szCs w:val="26"/>
        </w:rPr>
        <w:t xml:space="preserve"> abrogated the statutory holdings of such cases because the Supreme Court determined, as a predicate matter, that the text of § 1226(c) was not properly subject to competing interpretations that would permit application of the canon of constitutional avoidance. 138 S.</w:t>
      </w:r>
      <w:r w:rsidR="00624C0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Ct. 830, 842 (2018). However, while no longer good law for this distinct reason following </w:t>
      </w:r>
      <w:r w:rsidRPr="00143D89">
        <w:rPr>
          <w:rFonts w:ascii="Times New Roman" w:eastAsia="Times New Roman" w:hAnsi="Times New Roman" w:cs="Times New Roman"/>
          <w:i/>
          <w:sz w:val="26"/>
          <w:szCs w:val="26"/>
        </w:rPr>
        <w:t>Jennings</w:t>
      </w:r>
      <w:r w:rsidRPr="00143D89">
        <w:rPr>
          <w:rFonts w:ascii="Times New Roman" w:eastAsia="Times New Roman" w:hAnsi="Times New Roman" w:cs="Times New Roman"/>
          <w:sz w:val="26"/>
          <w:szCs w:val="26"/>
        </w:rPr>
        <w:t xml:space="preserve">, other circuit courts have found that the separate substantive analysis of due process these decisions provided remains persuasive. </w:t>
      </w:r>
      <w:r w:rsidRPr="00143D89">
        <w:rPr>
          <w:rFonts w:ascii="Times New Roman" w:eastAsia="Times New Roman" w:hAnsi="Times New Roman" w:cs="Times New Roman"/>
          <w:i/>
          <w:sz w:val="26"/>
          <w:szCs w:val="26"/>
        </w:rPr>
        <w:t>See, e.g.</w:t>
      </w:r>
      <w:r w:rsidRPr="00143D89">
        <w:rPr>
          <w:rFonts w:ascii="Times New Roman" w:eastAsia="Times New Roman" w:hAnsi="Times New Roman" w:cs="Times New Roman"/>
          <w:sz w:val="26"/>
          <w:szCs w:val="26"/>
        </w:rPr>
        <w:t>,</w:t>
      </w:r>
      <w:r w:rsidRPr="00143D89">
        <w:rPr>
          <w:rFonts w:ascii="Times New Roman" w:eastAsia="Times New Roman" w:hAnsi="Times New Roman" w:cs="Times New Roman"/>
          <w:i/>
          <w:sz w:val="26"/>
          <w:szCs w:val="26"/>
        </w:rPr>
        <w:t xml:space="preserve"> Dryden v. Green</w:t>
      </w:r>
      <w:r w:rsidRPr="00143D89">
        <w:rPr>
          <w:rFonts w:ascii="Times New Roman" w:eastAsia="Times New Roman" w:hAnsi="Times New Roman" w:cs="Times New Roman"/>
          <w:sz w:val="26"/>
          <w:szCs w:val="26"/>
        </w:rPr>
        <w:t>, 321 F.</w:t>
      </w:r>
      <w:r w:rsidR="00624C0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624C0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3d 496, 502 (</w:t>
      </w:r>
      <w:proofErr w:type="spellStart"/>
      <w:r w:rsidRPr="00143D89">
        <w:rPr>
          <w:rFonts w:ascii="Times New Roman" w:eastAsia="Times New Roman" w:hAnsi="Times New Roman" w:cs="Times New Roman"/>
          <w:sz w:val="26"/>
          <w:szCs w:val="26"/>
        </w:rPr>
        <w:t>D.N.J</w:t>
      </w:r>
      <w:proofErr w:type="spellEnd"/>
      <w:r w:rsidRPr="00143D89">
        <w:rPr>
          <w:rFonts w:ascii="Times New Roman" w:eastAsia="Times New Roman" w:hAnsi="Times New Roman" w:cs="Times New Roman"/>
          <w:sz w:val="26"/>
          <w:szCs w:val="26"/>
        </w:rPr>
        <w:t xml:space="preserve">. 2019) (“The constitutional reasoning that underlay the Third Circuit's invocation of the constitutional avoidance canon [in </w:t>
      </w:r>
      <w:proofErr w:type="spellStart"/>
      <w:r w:rsidRPr="00143D89">
        <w:rPr>
          <w:rFonts w:ascii="Times New Roman" w:eastAsia="Times New Roman" w:hAnsi="Times New Roman" w:cs="Times New Roman"/>
          <w:i/>
          <w:sz w:val="26"/>
          <w:szCs w:val="26"/>
        </w:rPr>
        <w:t>Diop</w:t>
      </w:r>
      <w:proofErr w:type="spellEnd"/>
      <w:r w:rsidRPr="00143D89">
        <w:rPr>
          <w:rFonts w:ascii="Times New Roman" w:eastAsia="Times New Roman" w:hAnsi="Times New Roman" w:cs="Times New Roman"/>
          <w:sz w:val="26"/>
          <w:szCs w:val="26"/>
        </w:rPr>
        <w:t>] still provides some persuasive guidance to how this Court should address § 1226(c) claims.”).</w:t>
      </w:r>
    </w:p>
    <w:p w14:paraId="7D87DF3F" w14:textId="1A6D2CD7" w:rsidR="00DA34C3" w:rsidRPr="00143D89" w:rsidRDefault="00513351">
      <w:pPr>
        <w:spacing w:after="0"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63.</w:t>
      </w:r>
      <w:r w:rsidRPr="00143D89">
        <w:rPr>
          <w:rFonts w:ascii="Times New Roman" w:eastAsia="Times New Roman" w:hAnsi="Times New Roman" w:cs="Times New Roman"/>
          <w:sz w:val="26"/>
          <w:szCs w:val="26"/>
        </w:rPr>
        <w:tab/>
        <w:t xml:space="preserve">Prior to </w:t>
      </w:r>
      <w:r w:rsidRPr="00143D89">
        <w:rPr>
          <w:rFonts w:ascii="Times New Roman" w:eastAsia="Times New Roman" w:hAnsi="Times New Roman" w:cs="Times New Roman"/>
          <w:i/>
          <w:sz w:val="26"/>
          <w:szCs w:val="26"/>
        </w:rPr>
        <w:t>Jennings</w:t>
      </w:r>
      <w:r w:rsidRPr="00143D89">
        <w:rPr>
          <w:rFonts w:ascii="Times New Roman" w:eastAsia="Times New Roman" w:hAnsi="Times New Roman" w:cs="Times New Roman"/>
          <w:sz w:val="26"/>
          <w:szCs w:val="26"/>
        </w:rPr>
        <w:t xml:space="preserve">, </w:t>
      </w:r>
      <w:proofErr w:type="gramStart"/>
      <w:r w:rsidRPr="00143D89">
        <w:rPr>
          <w:rFonts w:ascii="Times New Roman" w:eastAsia="Times New Roman" w:hAnsi="Times New Roman" w:cs="Times New Roman"/>
          <w:sz w:val="26"/>
          <w:szCs w:val="26"/>
        </w:rPr>
        <w:t>a number of</w:t>
      </w:r>
      <w:proofErr w:type="gramEnd"/>
      <w:r w:rsidRPr="00143D89">
        <w:rPr>
          <w:rFonts w:ascii="Times New Roman" w:eastAsia="Times New Roman" w:hAnsi="Times New Roman" w:cs="Times New Roman"/>
          <w:sz w:val="26"/>
          <w:szCs w:val="26"/>
        </w:rPr>
        <w:t xml:space="preserve"> decisions of this Court—on purely constitutional grounds—had already held that due process places limits on mandatory § 1226(c) detention. </w:t>
      </w:r>
      <w:r w:rsidRPr="00143D89">
        <w:rPr>
          <w:rFonts w:ascii="Times New Roman" w:eastAsia="Times New Roman" w:hAnsi="Times New Roman" w:cs="Times New Roman"/>
          <w:i/>
          <w:sz w:val="26"/>
          <w:szCs w:val="26"/>
        </w:rPr>
        <w:t>See, e.g.</w:t>
      </w:r>
      <w:r w:rsidRPr="00143D89">
        <w:rPr>
          <w:rFonts w:ascii="Times New Roman" w:eastAsia="Times New Roman" w:hAnsi="Times New Roman" w:cs="Times New Roman"/>
          <w:sz w:val="26"/>
          <w:szCs w:val="26"/>
        </w:rPr>
        <w:t>,</w:t>
      </w:r>
      <w:r w:rsidRPr="00143D89">
        <w:rPr>
          <w:rFonts w:ascii="Times New Roman" w:eastAsia="Times New Roman" w:hAnsi="Times New Roman" w:cs="Times New Roman"/>
          <w:i/>
          <w:sz w:val="26"/>
          <w:szCs w:val="26"/>
        </w:rPr>
        <w:t xml:space="preserve"> </w:t>
      </w:r>
      <w:proofErr w:type="spellStart"/>
      <w:r w:rsidRPr="00143D89">
        <w:rPr>
          <w:rFonts w:ascii="Times New Roman" w:eastAsia="Times New Roman" w:hAnsi="Times New Roman" w:cs="Times New Roman"/>
          <w:i/>
          <w:sz w:val="26"/>
          <w:szCs w:val="26"/>
        </w:rPr>
        <w:t>Moallin</w:t>
      </w:r>
      <w:proofErr w:type="spellEnd"/>
      <w:r w:rsidRPr="00143D89">
        <w:rPr>
          <w:rFonts w:ascii="Times New Roman" w:eastAsia="Times New Roman" w:hAnsi="Times New Roman" w:cs="Times New Roman"/>
          <w:sz w:val="26"/>
          <w:szCs w:val="26"/>
        </w:rPr>
        <w:t xml:space="preserve">, 427 F. Supp. 2d at 926 (D. Minn. 2006) (Nelson, J.) (applying principles of </w:t>
      </w:r>
      <w:proofErr w:type="spellStart"/>
      <w:r w:rsidRPr="00143D89">
        <w:rPr>
          <w:rFonts w:ascii="Times New Roman" w:eastAsia="Times New Roman" w:hAnsi="Times New Roman" w:cs="Times New Roman"/>
          <w:i/>
          <w:sz w:val="26"/>
          <w:szCs w:val="26"/>
        </w:rPr>
        <w:t>Zadvydas</w:t>
      </w:r>
      <w:proofErr w:type="spellEnd"/>
      <w:r w:rsidRPr="00143D89">
        <w:rPr>
          <w:rFonts w:ascii="Times New Roman" w:eastAsia="Times New Roman" w:hAnsi="Times New Roman" w:cs="Times New Roman"/>
          <w:i/>
          <w:sz w:val="26"/>
          <w:szCs w:val="26"/>
        </w:rPr>
        <w:t xml:space="preserve"> </w:t>
      </w:r>
      <w:r w:rsidRPr="00143D89">
        <w:rPr>
          <w:rFonts w:ascii="Times New Roman" w:eastAsia="Times New Roman" w:hAnsi="Times New Roman" w:cs="Times New Roman"/>
          <w:sz w:val="26"/>
          <w:szCs w:val="26"/>
        </w:rPr>
        <w:t xml:space="preserve">to § 1226(c) detention); </w:t>
      </w:r>
      <w:r w:rsidRPr="00143D89">
        <w:rPr>
          <w:rFonts w:ascii="Times New Roman" w:eastAsia="Times New Roman" w:hAnsi="Times New Roman" w:cs="Times New Roman"/>
          <w:i/>
          <w:sz w:val="26"/>
          <w:szCs w:val="26"/>
        </w:rPr>
        <w:t xml:space="preserve">Bah v. </w:t>
      </w:r>
      <w:proofErr w:type="spellStart"/>
      <w:r w:rsidRPr="00143D89">
        <w:rPr>
          <w:rFonts w:ascii="Times New Roman" w:eastAsia="Times New Roman" w:hAnsi="Times New Roman" w:cs="Times New Roman"/>
          <w:i/>
          <w:sz w:val="26"/>
          <w:szCs w:val="26"/>
        </w:rPr>
        <w:t>Cangemi</w:t>
      </w:r>
      <w:proofErr w:type="spellEnd"/>
      <w:r w:rsidRPr="00143D89">
        <w:rPr>
          <w:rFonts w:ascii="Times New Roman" w:eastAsia="Times New Roman" w:hAnsi="Times New Roman" w:cs="Times New Roman"/>
          <w:sz w:val="26"/>
          <w:szCs w:val="26"/>
        </w:rPr>
        <w:t>, 489 F.</w:t>
      </w:r>
      <w:r w:rsidR="00624C0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Supp.</w:t>
      </w:r>
      <w:r w:rsidR="00624C0A">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2d 905, 920 (D. Minn. 2007) (</w:t>
      </w:r>
      <w:proofErr w:type="spellStart"/>
      <w:r w:rsidRPr="00143D89">
        <w:rPr>
          <w:rFonts w:ascii="Times New Roman" w:eastAsia="Times New Roman" w:hAnsi="Times New Roman" w:cs="Times New Roman"/>
          <w:sz w:val="26"/>
          <w:szCs w:val="26"/>
        </w:rPr>
        <w:t>Schiltz</w:t>
      </w:r>
      <w:proofErr w:type="spellEnd"/>
      <w:r w:rsidRPr="00143D89">
        <w:rPr>
          <w:rFonts w:ascii="Times New Roman" w:eastAsia="Times New Roman" w:hAnsi="Times New Roman" w:cs="Times New Roman"/>
          <w:sz w:val="26"/>
          <w:szCs w:val="26"/>
        </w:rPr>
        <w:t xml:space="preserve">, J.) (“This Court believes that allowing </w:t>
      </w:r>
      <w:r w:rsidRPr="00143D89">
        <w:rPr>
          <w:rFonts w:ascii="Times New Roman" w:eastAsia="Times New Roman" w:hAnsi="Times New Roman" w:cs="Times New Roman"/>
          <w:sz w:val="26"/>
          <w:szCs w:val="26"/>
        </w:rPr>
        <w:lastRenderedPageBreak/>
        <w:t xml:space="preserve">unlimited pre-removal-period detention under § 1226 would be inconsistent with the reasoning underlying </w:t>
      </w:r>
      <w:proofErr w:type="spellStart"/>
      <w:r w:rsidRPr="00143D89">
        <w:rPr>
          <w:rFonts w:ascii="Times New Roman" w:eastAsia="Times New Roman" w:hAnsi="Times New Roman" w:cs="Times New Roman"/>
          <w:i/>
          <w:sz w:val="26"/>
          <w:szCs w:val="26"/>
        </w:rPr>
        <w:t>Zadvydas</w:t>
      </w:r>
      <w:proofErr w:type="spellEnd"/>
      <w:r w:rsidRPr="00143D89">
        <w:rPr>
          <w:rFonts w:ascii="Times New Roman" w:eastAsia="Times New Roman" w:hAnsi="Times New Roman" w:cs="Times New Roman"/>
          <w:sz w:val="26"/>
          <w:szCs w:val="26"/>
        </w:rPr>
        <w:t xml:space="preserve">.”); </w:t>
      </w:r>
      <w:proofErr w:type="spellStart"/>
      <w:r w:rsidRPr="00143D89">
        <w:rPr>
          <w:rFonts w:ascii="Times New Roman" w:eastAsia="Times New Roman" w:hAnsi="Times New Roman" w:cs="Times New Roman"/>
          <w:i/>
          <w:sz w:val="26"/>
          <w:szCs w:val="26"/>
        </w:rPr>
        <w:t>Nhean</w:t>
      </w:r>
      <w:proofErr w:type="spellEnd"/>
      <w:r w:rsidRPr="00143D89">
        <w:rPr>
          <w:rFonts w:ascii="Times New Roman" w:eastAsia="Times New Roman" w:hAnsi="Times New Roman" w:cs="Times New Roman"/>
          <w:i/>
          <w:sz w:val="26"/>
          <w:szCs w:val="26"/>
        </w:rPr>
        <w:t xml:space="preserve"> v. </w:t>
      </w:r>
      <w:proofErr w:type="spellStart"/>
      <w:r w:rsidRPr="00143D89">
        <w:rPr>
          <w:rFonts w:ascii="Times New Roman" w:eastAsia="Times New Roman" w:hAnsi="Times New Roman" w:cs="Times New Roman"/>
          <w:i/>
          <w:sz w:val="26"/>
          <w:szCs w:val="26"/>
        </w:rPr>
        <w:t>Brott</w:t>
      </w:r>
      <w:proofErr w:type="spellEnd"/>
      <w:r w:rsidRPr="00143D89">
        <w:rPr>
          <w:rFonts w:ascii="Times New Roman" w:eastAsia="Times New Roman" w:hAnsi="Times New Roman" w:cs="Times New Roman"/>
          <w:sz w:val="26"/>
          <w:szCs w:val="26"/>
        </w:rPr>
        <w:t>, No. 17-cv-28 (PAM/</w:t>
      </w:r>
      <w:proofErr w:type="spellStart"/>
      <w:r w:rsidRPr="00143D89">
        <w:rPr>
          <w:rFonts w:ascii="Times New Roman" w:eastAsia="Times New Roman" w:hAnsi="Times New Roman" w:cs="Times New Roman"/>
          <w:sz w:val="26"/>
          <w:szCs w:val="26"/>
        </w:rPr>
        <w:t>FLN</w:t>
      </w:r>
      <w:proofErr w:type="spellEnd"/>
      <w:r w:rsidRPr="00143D89">
        <w:rPr>
          <w:rFonts w:ascii="Times New Roman" w:eastAsia="Times New Roman" w:hAnsi="Times New Roman" w:cs="Times New Roman"/>
          <w:sz w:val="26"/>
          <w:szCs w:val="26"/>
        </w:rPr>
        <w:t xml:space="preserve">), 2017 WL 5054390 (D. Minn. Aug. 7, 2017) (finding that the alien may not be detained indefinitely after having received a waiver of inadmissibility and adjustment of status); </w:t>
      </w:r>
      <w:r w:rsidRPr="00143D89">
        <w:rPr>
          <w:rFonts w:ascii="Times New Roman" w:eastAsia="Times New Roman" w:hAnsi="Times New Roman" w:cs="Times New Roman"/>
          <w:i/>
          <w:sz w:val="26"/>
          <w:szCs w:val="26"/>
        </w:rPr>
        <w:t xml:space="preserve">Phan v. </w:t>
      </w:r>
      <w:proofErr w:type="spellStart"/>
      <w:r w:rsidRPr="00143D89">
        <w:rPr>
          <w:rFonts w:ascii="Times New Roman" w:eastAsia="Times New Roman" w:hAnsi="Times New Roman" w:cs="Times New Roman"/>
          <w:i/>
          <w:sz w:val="26"/>
          <w:szCs w:val="26"/>
        </w:rPr>
        <w:t>Brott</w:t>
      </w:r>
      <w:proofErr w:type="spellEnd"/>
      <w:r w:rsidRPr="00143D89">
        <w:rPr>
          <w:rFonts w:ascii="Times New Roman" w:eastAsia="Times New Roman" w:hAnsi="Times New Roman" w:cs="Times New Roman"/>
          <w:sz w:val="26"/>
          <w:szCs w:val="26"/>
        </w:rPr>
        <w:t>, No. 17-cv-432 (</w:t>
      </w:r>
      <w:proofErr w:type="spellStart"/>
      <w:r w:rsidRPr="00143D89">
        <w:rPr>
          <w:rFonts w:ascii="Times New Roman" w:eastAsia="Times New Roman" w:hAnsi="Times New Roman" w:cs="Times New Roman"/>
          <w:sz w:val="26"/>
          <w:szCs w:val="26"/>
        </w:rPr>
        <w:t>DWF</w:t>
      </w:r>
      <w:proofErr w:type="spellEnd"/>
      <w:r w:rsidRPr="00143D89">
        <w:rPr>
          <w:rFonts w:ascii="Times New Roman" w:eastAsia="Times New Roman" w:hAnsi="Times New Roman" w:cs="Times New Roman"/>
          <w:sz w:val="26"/>
          <w:szCs w:val="26"/>
        </w:rPr>
        <w:t xml:space="preserve">/HB), 2017 WL 4460752 (D. Minn. Oct. 5, 2017) (granting petition for habeas corpus for petitioner detained pursuant to § 1226(c)); </w:t>
      </w:r>
      <w:proofErr w:type="spellStart"/>
      <w:r w:rsidRPr="00143D89">
        <w:rPr>
          <w:rFonts w:ascii="Times New Roman" w:eastAsia="Times New Roman" w:hAnsi="Times New Roman" w:cs="Times New Roman"/>
          <w:i/>
          <w:sz w:val="26"/>
          <w:szCs w:val="26"/>
        </w:rPr>
        <w:t>Tindi</w:t>
      </w:r>
      <w:proofErr w:type="spellEnd"/>
      <w:r w:rsidRPr="00143D89">
        <w:rPr>
          <w:rFonts w:ascii="Times New Roman" w:eastAsia="Times New Roman" w:hAnsi="Times New Roman" w:cs="Times New Roman"/>
          <w:i/>
          <w:sz w:val="26"/>
          <w:szCs w:val="26"/>
        </w:rPr>
        <w:t xml:space="preserve"> v. Sec’y, Dep’t of Homeland Sec.</w:t>
      </w:r>
      <w:r w:rsidRPr="00143D89">
        <w:rPr>
          <w:rFonts w:ascii="Times New Roman" w:eastAsia="Times New Roman" w:hAnsi="Times New Roman" w:cs="Times New Roman"/>
          <w:sz w:val="26"/>
          <w:szCs w:val="26"/>
        </w:rPr>
        <w:t>, 17-cv-3663 (</w:t>
      </w:r>
      <w:proofErr w:type="spellStart"/>
      <w:r w:rsidRPr="00143D89">
        <w:rPr>
          <w:rFonts w:ascii="Times New Roman" w:eastAsia="Times New Roman" w:hAnsi="Times New Roman" w:cs="Times New Roman"/>
          <w:sz w:val="26"/>
          <w:szCs w:val="26"/>
        </w:rPr>
        <w:t>DSD</w:t>
      </w:r>
      <w:proofErr w:type="spellEnd"/>
      <w:r w:rsidRPr="00143D89">
        <w:rPr>
          <w:rFonts w:ascii="Times New Roman" w:eastAsia="Times New Roman" w:hAnsi="Times New Roman" w:cs="Times New Roman"/>
          <w:sz w:val="26"/>
          <w:szCs w:val="26"/>
        </w:rPr>
        <w:t xml:space="preserve">/DTS), </w:t>
      </w:r>
      <w:r w:rsidR="00624C0A">
        <w:rPr>
          <w:rFonts w:ascii="Times New Roman" w:eastAsia="Times New Roman" w:hAnsi="Times New Roman" w:cs="Times New Roman"/>
          <w:sz w:val="26"/>
          <w:szCs w:val="26"/>
        </w:rPr>
        <w:t xml:space="preserve">No. XX-XXX, </w:t>
      </w:r>
      <w:r w:rsidRPr="00143D89">
        <w:rPr>
          <w:rFonts w:ascii="Times New Roman" w:eastAsia="Times New Roman" w:hAnsi="Times New Roman" w:cs="Times New Roman"/>
          <w:sz w:val="26"/>
          <w:szCs w:val="26"/>
        </w:rPr>
        <w:t xml:space="preserve">2018 WL 704314 (D. Minn. Feb. 5, 2018) (finding 14 months of § 1226(c) detention to be constitutionally unreasonable, where petitioner appealed to the circuit court and the circuit court stayed removal pending the outcome of </w:t>
      </w:r>
      <w:proofErr w:type="spellStart"/>
      <w:r w:rsidRPr="00143D89">
        <w:rPr>
          <w:rFonts w:ascii="Times New Roman" w:eastAsia="Times New Roman" w:hAnsi="Times New Roman" w:cs="Times New Roman"/>
          <w:i/>
          <w:sz w:val="26"/>
          <w:szCs w:val="26"/>
        </w:rPr>
        <w:t>Dimaya</w:t>
      </w:r>
      <w:proofErr w:type="spellEnd"/>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Mohamed v. Sec’y, Dep’t of Homeland Sec.</w:t>
      </w:r>
      <w:r w:rsidRPr="00143D89">
        <w:rPr>
          <w:rFonts w:ascii="Times New Roman" w:eastAsia="Times New Roman" w:hAnsi="Times New Roman" w:cs="Times New Roman"/>
          <w:sz w:val="26"/>
          <w:szCs w:val="26"/>
        </w:rPr>
        <w:t>, No. 17-cv-5055 (</w:t>
      </w:r>
      <w:proofErr w:type="spellStart"/>
      <w:r w:rsidRPr="00143D89">
        <w:rPr>
          <w:rFonts w:ascii="Times New Roman" w:eastAsia="Times New Roman" w:hAnsi="Times New Roman" w:cs="Times New Roman"/>
          <w:sz w:val="26"/>
          <w:szCs w:val="26"/>
        </w:rPr>
        <w:t>DWF</w:t>
      </w:r>
      <w:proofErr w:type="spellEnd"/>
      <w:r w:rsidRPr="00143D89">
        <w:rPr>
          <w:rFonts w:ascii="Times New Roman" w:eastAsia="Times New Roman" w:hAnsi="Times New Roman" w:cs="Times New Roman"/>
          <w:sz w:val="26"/>
          <w:szCs w:val="26"/>
        </w:rPr>
        <w:t xml:space="preserve">/DTS), 2018 WL 2390132 (D. Minn. May 25, 2018), </w:t>
      </w:r>
      <w:r w:rsidRPr="00143D89">
        <w:rPr>
          <w:rFonts w:ascii="Times New Roman" w:eastAsia="Times New Roman" w:hAnsi="Times New Roman" w:cs="Times New Roman"/>
          <w:i/>
          <w:sz w:val="26"/>
          <w:szCs w:val="26"/>
        </w:rPr>
        <w:t>report and recommendation adopted</w:t>
      </w:r>
      <w:r w:rsidRPr="00143D89">
        <w:rPr>
          <w:rFonts w:ascii="Times New Roman" w:eastAsia="Times New Roman" w:hAnsi="Times New Roman" w:cs="Times New Roman"/>
          <w:sz w:val="26"/>
          <w:szCs w:val="26"/>
        </w:rPr>
        <w:t>, 2018 WL 2392205 (D. Minn. Mar. 23, 2017) (indefinite detention impermissible and requires the Court to adopt a “fact-based individualized standard to determine the constitutionality of an alien’s continued pre-removal detention”)</w:t>
      </w:r>
      <w:r w:rsidR="00624C0A">
        <w:rPr>
          <w:rFonts w:ascii="Times New Roman" w:eastAsia="Times New Roman" w:hAnsi="Times New Roman" w:cs="Times New Roman"/>
          <w:sz w:val="26"/>
          <w:szCs w:val="26"/>
        </w:rPr>
        <w:t xml:space="preserve">; </w:t>
      </w:r>
      <w:r w:rsidR="00624C0A">
        <w:rPr>
          <w:rFonts w:ascii="Times New Roman" w:eastAsia="Times New Roman" w:hAnsi="Times New Roman" w:cs="Times New Roman"/>
          <w:i/>
          <w:sz w:val="26"/>
          <w:szCs w:val="26"/>
        </w:rPr>
        <w:t>c</w:t>
      </w:r>
      <w:r w:rsidRPr="00143D89">
        <w:rPr>
          <w:rFonts w:ascii="Times New Roman" w:eastAsia="Times New Roman" w:hAnsi="Times New Roman" w:cs="Times New Roman"/>
          <w:i/>
          <w:sz w:val="26"/>
          <w:szCs w:val="26"/>
        </w:rPr>
        <w:t>f. Davies v. Tritten</w:t>
      </w:r>
      <w:r w:rsidRPr="00143D89">
        <w:rPr>
          <w:rFonts w:ascii="Times New Roman" w:eastAsia="Times New Roman" w:hAnsi="Times New Roman" w:cs="Times New Roman"/>
          <w:sz w:val="26"/>
          <w:szCs w:val="26"/>
        </w:rPr>
        <w:t>, 17-cv-3710 (SRN/SER)</w:t>
      </w:r>
      <w:r w:rsidR="00BD0922">
        <w:rPr>
          <w:rFonts w:ascii="Times New Roman" w:eastAsia="Times New Roman" w:hAnsi="Times New Roman" w:cs="Times New Roman"/>
          <w:sz w:val="26"/>
          <w:szCs w:val="26"/>
        </w:rPr>
        <w:t xml:space="preserve">, </w:t>
      </w:r>
      <w:r w:rsidR="00BD0922">
        <w:rPr>
          <w:rFonts w:ascii="Times New Roman" w:eastAsia="Times New Roman" w:hAnsi="Times New Roman" w:cs="Times New Roman"/>
          <w:color w:val="000000"/>
          <w:sz w:val="26"/>
          <w:szCs w:val="26"/>
        </w:rPr>
        <w:t xml:space="preserve">2017 WL 4277145, at *3-4 </w:t>
      </w:r>
      <w:r w:rsidRPr="00143D89">
        <w:rPr>
          <w:rFonts w:ascii="Times New Roman" w:eastAsia="Times New Roman" w:hAnsi="Times New Roman" w:cs="Times New Roman"/>
          <w:sz w:val="26"/>
          <w:szCs w:val="26"/>
        </w:rPr>
        <w:t xml:space="preserve"> (D. Minn. Sept. 25, 2017) (stating that “[a]</w:t>
      </w:r>
      <w:proofErr w:type="spellStart"/>
      <w:r w:rsidRPr="00143D89">
        <w:rPr>
          <w:rFonts w:ascii="Times New Roman" w:eastAsia="Times New Roman" w:hAnsi="Times New Roman" w:cs="Times New Roman"/>
          <w:sz w:val="26"/>
          <w:szCs w:val="26"/>
        </w:rPr>
        <w:t>ll</w:t>
      </w:r>
      <w:proofErr w:type="spellEnd"/>
      <w:r w:rsidRPr="00143D89">
        <w:rPr>
          <w:rFonts w:ascii="Times New Roman" w:eastAsia="Times New Roman" w:hAnsi="Times New Roman" w:cs="Times New Roman"/>
          <w:sz w:val="26"/>
          <w:szCs w:val="26"/>
        </w:rPr>
        <w:t xml:space="preserve"> circuit courts of appeal who have addressed the question have read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i/>
          <w:sz w:val="26"/>
          <w:szCs w:val="26"/>
        </w:rPr>
        <w:t xml:space="preserve"> </w:t>
      </w:r>
      <w:r w:rsidRPr="00143D89">
        <w:rPr>
          <w:rFonts w:ascii="Times New Roman" w:eastAsia="Times New Roman" w:hAnsi="Times New Roman" w:cs="Times New Roman"/>
          <w:sz w:val="26"/>
          <w:szCs w:val="26"/>
        </w:rPr>
        <w:t xml:space="preserve">and </w:t>
      </w:r>
      <w:proofErr w:type="spellStart"/>
      <w:r w:rsidRPr="00143D89">
        <w:rPr>
          <w:rFonts w:ascii="Times New Roman" w:eastAsia="Times New Roman" w:hAnsi="Times New Roman" w:cs="Times New Roman"/>
          <w:i/>
          <w:sz w:val="26"/>
          <w:szCs w:val="26"/>
        </w:rPr>
        <w:t>Zadvydas</w:t>
      </w:r>
      <w:proofErr w:type="spellEnd"/>
      <w:r w:rsidRPr="00143D89">
        <w:rPr>
          <w:rFonts w:ascii="Times New Roman" w:eastAsia="Times New Roman" w:hAnsi="Times New Roman" w:cs="Times New Roman"/>
          <w:i/>
          <w:sz w:val="26"/>
          <w:szCs w:val="26"/>
        </w:rPr>
        <w:t xml:space="preserve"> </w:t>
      </w:r>
      <w:r w:rsidRPr="00143D89">
        <w:rPr>
          <w:rFonts w:ascii="Times New Roman" w:eastAsia="Times New Roman" w:hAnsi="Times New Roman" w:cs="Times New Roman"/>
          <w:sz w:val="26"/>
          <w:szCs w:val="26"/>
        </w:rPr>
        <w:t>to impose a reasonableness requirement on detention before a final removal order,” but denying petition because detention was extended to eight months by an “unusual mistake,” a missing transcript).</w:t>
      </w:r>
    </w:p>
    <w:p w14:paraId="608C7523" w14:textId="7311412F" w:rsidR="00DA34C3" w:rsidRPr="00143D89" w:rsidRDefault="00513351">
      <w:pPr>
        <w:spacing w:after="0"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64.</w:t>
      </w:r>
      <w:r w:rsidRPr="00143D89">
        <w:rPr>
          <w:rFonts w:ascii="Times New Roman" w:eastAsia="Times New Roman" w:hAnsi="Times New Roman" w:cs="Times New Roman"/>
          <w:sz w:val="26"/>
          <w:szCs w:val="26"/>
        </w:rPr>
        <w:tab/>
        <w:t xml:space="preserve">When assessing as-applied challenges to prolonged § 1226(c) detention </w:t>
      </w:r>
      <w:proofErr w:type="gramStart"/>
      <w:r w:rsidRPr="00143D89">
        <w:rPr>
          <w:rFonts w:ascii="Times New Roman" w:eastAsia="Times New Roman" w:hAnsi="Times New Roman" w:cs="Times New Roman"/>
          <w:sz w:val="26"/>
          <w:szCs w:val="26"/>
        </w:rPr>
        <w:t>similar to</w:t>
      </w:r>
      <w:proofErr w:type="gramEnd"/>
      <w:r w:rsidRPr="00143D89">
        <w:rPr>
          <w:rFonts w:ascii="Times New Roman" w:eastAsia="Times New Roman" w:hAnsi="Times New Roman" w:cs="Times New Roman"/>
          <w:sz w:val="26"/>
          <w:szCs w:val="26"/>
        </w:rPr>
        <w:t xml:space="preserv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petition here, this Court has used a “fact-based individualized standard to determine the constitutionality of an alien’s continued pre-removal detention.”</w:t>
      </w:r>
      <w:r w:rsidRPr="00143D89">
        <w:rPr>
          <w:rFonts w:ascii="Times New Roman" w:eastAsia="Times New Roman" w:hAnsi="Times New Roman" w:cs="Times New Roman"/>
          <w:i/>
          <w:sz w:val="26"/>
          <w:szCs w:val="26"/>
        </w:rPr>
        <w:t xml:space="preserve"> Mohamed</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lastRenderedPageBreak/>
        <w:t xml:space="preserve">2018 WL 2392205, at *12 (citing </w:t>
      </w:r>
      <w:proofErr w:type="spellStart"/>
      <w:r w:rsidRPr="00143D89">
        <w:rPr>
          <w:rFonts w:ascii="Times New Roman" w:eastAsia="Times New Roman" w:hAnsi="Times New Roman" w:cs="Times New Roman"/>
          <w:i/>
          <w:sz w:val="26"/>
          <w:szCs w:val="26"/>
        </w:rPr>
        <w:t>Tindi</w:t>
      </w:r>
      <w:proofErr w:type="spellEnd"/>
      <w:r w:rsidRPr="00143D89">
        <w:rPr>
          <w:rFonts w:ascii="Times New Roman" w:eastAsia="Times New Roman" w:hAnsi="Times New Roman" w:cs="Times New Roman"/>
          <w:sz w:val="26"/>
          <w:szCs w:val="26"/>
        </w:rPr>
        <w:t>,</w:t>
      </w:r>
      <w:r w:rsidRPr="00143D89">
        <w:rPr>
          <w:rFonts w:ascii="Times New Roman" w:eastAsia="Times New Roman" w:hAnsi="Times New Roman" w:cs="Times New Roman"/>
          <w:i/>
          <w:sz w:val="26"/>
          <w:szCs w:val="26"/>
        </w:rPr>
        <w:t xml:space="preserve"> </w:t>
      </w:r>
      <w:r w:rsidRPr="00143D89">
        <w:rPr>
          <w:rFonts w:ascii="Times New Roman" w:eastAsia="Times New Roman" w:hAnsi="Times New Roman" w:cs="Times New Roman"/>
          <w:sz w:val="26"/>
          <w:szCs w:val="26"/>
        </w:rPr>
        <w:t xml:space="preserve">2018 WL 704314). Relevant factors this Court’s decisions have looked to include “(1) the total length of detention to date; (2) the likely duration of future detention; (3) the conditions of detention; (4) delays of the removal proceedings caused by the detainee; (5) delays of removal proceedings caused by the government; and (6) the likelihood that the removal proceedings will result in a final order of removal.” </w:t>
      </w:r>
      <w:r w:rsidRPr="00143D89">
        <w:rPr>
          <w:rFonts w:ascii="Times New Roman" w:eastAsia="Times New Roman" w:hAnsi="Times New Roman" w:cs="Times New Roman"/>
          <w:i/>
          <w:sz w:val="26"/>
          <w:szCs w:val="26"/>
        </w:rPr>
        <w:t>Muse</w:t>
      </w:r>
      <w:r w:rsidRPr="00143D89">
        <w:rPr>
          <w:rFonts w:ascii="Times New Roman" w:eastAsia="Times New Roman" w:hAnsi="Times New Roman" w:cs="Times New Roman"/>
          <w:sz w:val="26"/>
          <w:szCs w:val="26"/>
        </w:rPr>
        <w:t xml:space="preserve">, 2018 WL 4466052 </w:t>
      </w:r>
      <w:r w:rsidR="00624C0A">
        <w:rPr>
          <w:rFonts w:ascii="Times New Roman" w:eastAsia="Times New Roman" w:hAnsi="Times New Roman" w:cs="Times New Roman"/>
          <w:sz w:val="26"/>
          <w:szCs w:val="26"/>
        </w:rPr>
        <w:t xml:space="preserve">at *XX </w:t>
      </w:r>
      <w:r w:rsidRPr="00143D89">
        <w:rPr>
          <w:rFonts w:ascii="Times New Roman" w:eastAsia="Times New Roman" w:hAnsi="Times New Roman" w:cs="Times New Roman"/>
          <w:sz w:val="26"/>
          <w:szCs w:val="26"/>
        </w:rPr>
        <w:t xml:space="preserve">(citing and applying factors articulated in </w:t>
      </w:r>
      <w:r w:rsidRPr="00143D89">
        <w:rPr>
          <w:rFonts w:ascii="Times New Roman" w:eastAsia="Times New Roman" w:hAnsi="Times New Roman" w:cs="Times New Roman"/>
          <w:i/>
          <w:sz w:val="26"/>
          <w:szCs w:val="26"/>
        </w:rPr>
        <w:t>Reid</w:t>
      </w:r>
      <w:r w:rsidRPr="00143D89">
        <w:rPr>
          <w:rFonts w:ascii="Times New Roman" w:eastAsia="Times New Roman" w:hAnsi="Times New Roman" w:cs="Times New Roman"/>
          <w:sz w:val="26"/>
          <w:szCs w:val="26"/>
        </w:rPr>
        <w:t>, 819 F.3d 486 (1st Cir. 2016)) (citation omitted).</w:t>
      </w:r>
    </w:p>
    <w:p w14:paraId="0776A64C" w14:textId="172E7E9D" w:rsidR="00DA34C3" w:rsidRPr="00143D89" w:rsidRDefault="00513351">
      <w:pPr>
        <w:spacing w:after="0"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65.</w:t>
      </w:r>
      <w:r w:rsidRPr="00143D89">
        <w:rPr>
          <w:rFonts w:ascii="Times New Roman" w:eastAsia="Times New Roman" w:hAnsi="Times New Roman" w:cs="Times New Roman"/>
          <w:sz w:val="26"/>
          <w:szCs w:val="26"/>
        </w:rPr>
        <w:tab/>
        <w:t xml:space="preserve">After </w:t>
      </w:r>
      <w:r w:rsidRPr="00143D89">
        <w:rPr>
          <w:rFonts w:ascii="Times New Roman" w:eastAsia="Times New Roman" w:hAnsi="Times New Roman" w:cs="Times New Roman"/>
          <w:i/>
          <w:sz w:val="26"/>
          <w:szCs w:val="26"/>
        </w:rPr>
        <w:t>Jennings</w:t>
      </w:r>
      <w:r w:rsidRPr="00143D89">
        <w:rPr>
          <w:rFonts w:ascii="Times New Roman" w:eastAsia="Times New Roman" w:hAnsi="Times New Roman" w:cs="Times New Roman"/>
          <w:sz w:val="26"/>
          <w:szCs w:val="26"/>
        </w:rPr>
        <w:t xml:space="preserve">, this Court has continued to use the </w:t>
      </w:r>
      <w:r w:rsidRPr="00143D89">
        <w:rPr>
          <w:rFonts w:ascii="Times New Roman" w:eastAsia="Times New Roman" w:hAnsi="Times New Roman" w:cs="Times New Roman"/>
          <w:i/>
          <w:sz w:val="26"/>
          <w:szCs w:val="26"/>
        </w:rPr>
        <w:t xml:space="preserve">Muse </w:t>
      </w:r>
      <w:r w:rsidRPr="00143D89">
        <w:rPr>
          <w:rFonts w:ascii="Times New Roman" w:eastAsia="Times New Roman" w:hAnsi="Times New Roman" w:cs="Times New Roman"/>
          <w:sz w:val="26"/>
          <w:szCs w:val="26"/>
        </w:rPr>
        <w:t xml:space="preserve">factors outlined in </w:t>
      </w:r>
      <w:r w:rsidRPr="00143D89">
        <w:rPr>
          <w:rFonts w:ascii="Times New Roman" w:eastAsia="Times New Roman" w:hAnsi="Times New Roman" w:cs="Times New Roman"/>
          <w:i/>
          <w:sz w:val="26"/>
          <w:szCs w:val="26"/>
        </w:rPr>
        <w:t>Muse</w:t>
      </w:r>
      <w:r w:rsidR="00B76C61">
        <w:rPr>
          <w:rFonts w:ascii="Times New Roman" w:eastAsia="Times New Roman" w:hAnsi="Times New Roman" w:cs="Times New Roman"/>
          <w:sz w:val="26"/>
          <w:szCs w:val="26"/>
        </w:rPr>
        <w:t>—</w:t>
      </w:r>
      <w:r w:rsidRPr="00143D89">
        <w:rPr>
          <w:rFonts w:ascii="Times New Roman" w:eastAsia="Times New Roman" w:hAnsi="Times New Roman" w:cs="Times New Roman"/>
          <w:sz w:val="26"/>
          <w:szCs w:val="26"/>
        </w:rPr>
        <w:t>referred to here and in some decisions as the “</w:t>
      </w:r>
      <w:r w:rsidRPr="00143D89">
        <w:rPr>
          <w:rFonts w:ascii="Times New Roman" w:eastAsia="Times New Roman" w:hAnsi="Times New Roman" w:cs="Times New Roman"/>
          <w:i/>
          <w:sz w:val="26"/>
          <w:szCs w:val="26"/>
        </w:rPr>
        <w:t xml:space="preserve">Muse </w:t>
      </w:r>
      <w:r w:rsidRPr="00143D89">
        <w:rPr>
          <w:rFonts w:ascii="Times New Roman" w:eastAsia="Times New Roman" w:hAnsi="Times New Roman" w:cs="Times New Roman"/>
          <w:sz w:val="26"/>
          <w:szCs w:val="26"/>
        </w:rPr>
        <w:t xml:space="preserve">factors,” a modified version of the </w:t>
      </w:r>
      <w:r w:rsidRPr="00143D89">
        <w:rPr>
          <w:rFonts w:ascii="Times New Roman" w:eastAsia="Times New Roman" w:hAnsi="Times New Roman" w:cs="Times New Roman"/>
          <w:i/>
          <w:sz w:val="26"/>
          <w:szCs w:val="26"/>
        </w:rPr>
        <w:t xml:space="preserve">Reid </w:t>
      </w:r>
      <w:r w:rsidRPr="00143D89">
        <w:rPr>
          <w:rFonts w:ascii="Times New Roman" w:eastAsia="Times New Roman" w:hAnsi="Times New Roman" w:cs="Times New Roman"/>
          <w:sz w:val="26"/>
          <w:szCs w:val="26"/>
        </w:rPr>
        <w:t xml:space="preserve">factors––when assessing as-applied due process challenges to § 1226(c). </w:t>
      </w:r>
      <w:r w:rsidR="00B76C61">
        <w:rPr>
          <w:rFonts w:ascii="Times New Roman" w:eastAsia="Times New Roman" w:hAnsi="Times New Roman" w:cs="Times New Roman"/>
          <w:i/>
          <w:sz w:val="26"/>
          <w:szCs w:val="26"/>
        </w:rPr>
        <w:t>See</w:t>
      </w:r>
      <w:r w:rsidR="00BD0922">
        <w:rPr>
          <w:rFonts w:ascii="Times New Roman" w:eastAsia="Times New Roman" w:hAnsi="Times New Roman" w:cs="Times New Roman"/>
          <w:i/>
          <w:sz w:val="26"/>
          <w:szCs w:val="26"/>
        </w:rPr>
        <w:t>, e.g.</w:t>
      </w:r>
      <w:r w:rsidR="00BD0922">
        <w:rPr>
          <w:rFonts w:ascii="Times New Roman" w:eastAsia="Times New Roman" w:hAnsi="Times New Roman" w:cs="Times New Roman"/>
          <w:iCs/>
          <w:sz w:val="26"/>
          <w:szCs w:val="26"/>
        </w:rPr>
        <w:t>,</w:t>
      </w:r>
      <w:r w:rsidR="00B76C61">
        <w:rPr>
          <w:rFonts w:ascii="Times New Roman" w:eastAsia="Times New Roman" w:hAnsi="Times New Roman" w:cs="Times New Roman"/>
          <w:i/>
          <w:sz w:val="26"/>
          <w:szCs w:val="26"/>
        </w:rPr>
        <w:t xml:space="preserve"> </w:t>
      </w:r>
      <w:r w:rsidRPr="00143D89">
        <w:rPr>
          <w:rFonts w:ascii="Times New Roman" w:eastAsia="Times New Roman" w:hAnsi="Times New Roman" w:cs="Times New Roman"/>
          <w:i/>
          <w:sz w:val="26"/>
          <w:szCs w:val="26"/>
        </w:rPr>
        <w:t>Jamal A. v. Whitaker</w:t>
      </w:r>
      <w:r w:rsidRPr="00143D89">
        <w:rPr>
          <w:rFonts w:ascii="Times New Roman" w:eastAsia="Times New Roman" w:hAnsi="Times New Roman" w:cs="Times New Roman"/>
          <w:sz w:val="26"/>
          <w:szCs w:val="26"/>
        </w:rPr>
        <w:t>, 358 F.</w:t>
      </w:r>
      <w:r w:rsidR="00B76C61">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B76C61">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3d 853 (D. Minn. 2019); </w:t>
      </w:r>
      <w:proofErr w:type="spellStart"/>
      <w:r w:rsidRPr="00143D89">
        <w:rPr>
          <w:rFonts w:ascii="Times New Roman" w:eastAsia="Times New Roman" w:hAnsi="Times New Roman" w:cs="Times New Roman"/>
          <w:i/>
          <w:sz w:val="26"/>
          <w:szCs w:val="26"/>
        </w:rPr>
        <w:t>Liban</w:t>
      </w:r>
      <w:proofErr w:type="spellEnd"/>
      <w:r w:rsidRPr="00143D89">
        <w:rPr>
          <w:rFonts w:ascii="Times New Roman" w:eastAsia="Times New Roman" w:hAnsi="Times New Roman" w:cs="Times New Roman"/>
          <w:i/>
          <w:sz w:val="26"/>
          <w:szCs w:val="26"/>
        </w:rPr>
        <w:t xml:space="preserve"> M. J. v. Sec’y, Dep’t of Homeland Sec.</w:t>
      </w:r>
      <w:r w:rsidRPr="00143D89">
        <w:rPr>
          <w:rFonts w:ascii="Times New Roman" w:eastAsia="Times New Roman" w:hAnsi="Times New Roman" w:cs="Times New Roman"/>
          <w:sz w:val="26"/>
          <w:szCs w:val="26"/>
        </w:rPr>
        <w:t>, 367 F.</w:t>
      </w:r>
      <w:r w:rsidR="00B76C61">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B76C61">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3d 959 (D. Minn. 2019); </w:t>
      </w:r>
      <w:r w:rsidRPr="00143D89">
        <w:rPr>
          <w:rFonts w:ascii="Times New Roman" w:eastAsia="Times New Roman" w:hAnsi="Times New Roman" w:cs="Times New Roman"/>
          <w:i/>
          <w:sz w:val="26"/>
          <w:szCs w:val="26"/>
        </w:rPr>
        <w:t>Bolus A. D. v. Sec’y of Homeland Sec.</w:t>
      </w:r>
      <w:r w:rsidRPr="00143D89">
        <w:rPr>
          <w:rFonts w:ascii="Times New Roman" w:eastAsia="Times New Roman" w:hAnsi="Times New Roman" w:cs="Times New Roman"/>
          <w:sz w:val="26"/>
          <w:szCs w:val="26"/>
        </w:rPr>
        <w:t>, 376 F.</w:t>
      </w:r>
      <w:r w:rsidR="00B76C61">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B76C61">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3d 959 (D. Minn. 2019)</w:t>
      </w:r>
      <w:r w:rsidR="00BD0922">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 This Court has gone so far as to hold that “the government’s position was not substantially justified” and did not have a “reasonable basis in law and fact” under the Equal Access to Justice Act, 28 U.S.C. § 2412. </w:t>
      </w:r>
      <w:r w:rsidRPr="00143D89">
        <w:rPr>
          <w:rFonts w:ascii="Times New Roman" w:eastAsia="Times New Roman" w:hAnsi="Times New Roman" w:cs="Times New Roman"/>
          <w:i/>
          <w:sz w:val="26"/>
          <w:szCs w:val="26"/>
        </w:rPr>
        <w:t>Muse v. Barr</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Muse II</w:t>
      </w:r>
      <w:r w:rsidRPr="00143D89">
        <w:rPr>
          <w:rFonts w:ascii="Times New Roman" w:eastAsia="Times New Roman" w:hAnsi="Times New Roman" w:cs="Times New Roman"/>
          <w:sz w:val="26"/>
          <w:szCs w:val="26"/>
        </w:rPr>
        <w:t xml:space="preserve">”), No. 18-cv-54 (PJS/LIB), 2019 WL 4254676 at *3–4 (D. Minn. Sept. 9, 2019) (awarding attorneys’ fees and finding that this “position has not been accepted by a single court, and it cannot be squared with </w:t>
      </w:r>
      <w:r w:rsidRPr="00143D89">
        <w:rPr>
          <w:rFonts w:ascii="Times New Roman" w:eastAsia="Times New Roman" w:hAnsi="Times New Roman" w:cs="Times New Roman"/>
          <w:i/>
          <w:sz w:val="26"/>
          <w:szCs w:val="26"/>
        </w:rPr>
        <w:t>Jennings</w:t>
      </w:r>
      <w:r w:rsidRPr="00143D89">
        <w:rPr>
          <w:rFonts w:ascii="Times New Roman" w:eastAsia="Times New Roman" w:hAnsi="Times New Roman" w:cs="Times New Roman"/>
          <w:sz w:val="26"/>
          <w:szCs w:val="26"/>
        </w:rPr>
        <w:t xml:space="preserve"> and </w:t>
      </w:r>
      <w:proofErr w:type="spellStart"/>
      <w:r w:rsidRPr="00143D89">
        <w:rPr>
          <w:rFonts w:ascii="Times New Roman" w:eastAsia="Times New Roman" w:hAnsi="Times New Roman" w:cs="Times New Roman"/>
          <w:i/>
          <w:sz w:val="26"/>
          <w:szCs w:val="26"/>
        </w:rPr>
        <w:t>Zadvydas</w:t>
      </w:r>
      <w:proofErr w:type="spellEnd"/>
      <w:r w:rsidRPr="00143D89">
        <w:rPr>
          <w:rFonts w:ascii="Times New Roman" w:eastAsia="Times New Roman" w:hAnsi="Times New Roman" w:cs="Times New Roman"/>
          <w:sz w:val="26"/>
          <w:szCs w:val="26"/>
        </w:rPr>
        <w:t xml:space="preserve">”). In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case, these factors establish that his constitutional interest in personal liberty is compelling and requires release.</w:t>
      </w:r>
    </w:p>
    <w:p w14:paraId="6DD65845" w14:textId="77777777" w:rsidR="00DA34C3" w:rsidRPr="00143D89" w:rsidRDefault="00513351">
      <w:pPr>
        <w:pStyle w:val="Heading3"/>
      </w:pPr>
      <w:bookmarkStart w:id="3" w:name="_jzuql4pjw653" w:colFirst="0" w:colLast="0"/>
      <w:bookmarkEnd w:id="3"/>
      <w:r w:rsidRPr="00143D89">
        <w:lastRenderedPageBreak/>
        <w:t>Length of Detention</w:t>
      </w:r>
    </w:p>
    <w:p w14:paraId="530544C7" w14:textId="6342C08B" w:rsidR="00DA34C3" w:rsidRPr="00143D89" w:rsidRDefault="00513351">
      <w:pPr>
        <w:tabs>
          <w:tab w:val="left" w:pos="810"/>
        </w:tabs>
        <w:spacing w:after="0"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66.</w:t>
      </w:r>
      <w:r w:rsidRPr="00143D89">
        <w:rPr>
          <w:rFonts w:ascii="Times New Roman" w:eastAsia="Times New Roman" w:hAnsi="Times New Roman" w:cs="Times New Roman"/>
          <w:sz w:val="26"/>
          <w:szCs w:val="26"/>
        </w:rPr>
        <w:tab/>
        <w:t>“[C]</w:t>
      </w:r>
      <w:proofErr w:type="spellStart"/>
      <w:r w:rsidRPr="00143D89">
        <w:rPr>
          <w:rFonts w:ascii="Times New Roman" w:eastAsia="Times New Roman" w:hAnsi="Times New Roman" w:cs="Times New Roman"/>
          <w:sz w:val="26"/>
          <w:szCs w:val="26"/>
        </w:rPr>
        <w:t>ourts</w:t>
      </w:r>
      <w:proofErr w:type="spellEnd"/>
      <w:r w:rsidRPr="00143D89">
        <w:rPr>
          <w:rFonts w:ascii="Times New Roman" w:eastAsia="Times New Roman" w:hAnsi="Times New Roman" w:cs="Times New Roman"/>
          <w:sz w:val="26"/>
          <w:szCs w:val="26"/>
        </w:rPr>
        <w:t xml:space="preserve"> have described the first factor, which looks at the length of detention, as the most important.” </w:t>
      </w:r>
      <w:r w:rsidRPr="00143D89">
        <w:rPr>
          <w:rFonts w:ascii="Times New Roman" w:eastAsia="Times New Roman" w:hAnsi="Times New Roman" w:cs="Times New Roman"/>
          <w:i/>
          <w:sz w:val="26"/>
          <w:szCs w:val="26"/>
        </w:rPr>
        <w:t xml:space="preserve">Portillo v. </w:t>
      </w:r>
      <w:proofErr w:type="spellStart"/>
      <w:r w:rsidRPr="00143D89">
        <w:rPr>
          <w:rFonts w:ascii="Times New Roman" w:eastAsia="Times New Roman" w:hAnsi="Times New Roman" w:cs="Times New Roman"/>
          <w:i/>
          <w:sz w:val="26"/>
          <w:szCs w:val="26"/>
        </w:rPr>
        <w:t>Hott</w:t>
      </w:r>
      <w:proofErr w:type="spellEnd"/>
      <w:r w:rsidRPr="00143D89">
        <w:rPr>
          <w:rFonts w:ascii="Times New Roman" w:eastAsia="Times New Roman" w:hAnsi="Times New Roman" w:cs="Times New Roman"/>
          <w:sz w:val="26"/>
          <w:szCs w:val="26"/>
        </w:rPr>
        <w:t xml:space="preserve">, 322 F. Supp. 3d 698, 708 (E.D. Va. 2018). The length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detention favors granting relief.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been in custody for a total of 891 days, over 29 months. 15 of these months––</w:t>
      </w:r>
      <w:r w:rsidR="00143D89">
        <w:rPr>
          <w:rFonts w:ascii="Times New Roman" w:eastAsia="Times New Roman" w:hAnsi="Times New Roman" w:cs="Times New Roman"/>
          <w:sz w:val="26"/>
          <w:szCs w:val="26"/>
        </w:rPr>
        <w:t xml:space="preserve">over </w:t>
      </w:r>
      <w:r w:rsidR="00143D89" w:rsidRPr="00143D89">
        <w:rPr>
          <w:rFonts w:ascii="Times New Roman" w:eastAsia="Times New Roman" w:hAnsi="Times New Roman" w:cs="Times New Roman"/>
          <w:sz w:val="26"/>
          <w:szCs w:val="26"/>
        </w:rPr>
        <w:t>461</w:t>
      </w:r>
      <w:r w:rsid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days––have followed the grant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first habeas petition. This Court and others have granted writs of habeas corpus in cases involving challenges to periods of 1226(c) detention that were significantly shorter than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w:t>
      </w:r>
      <w:r w:rsidRPr="00143D89">
        <w:rPr>
          <w:rFonts w:ascii="Times New Roman" w:eastAsia="Times New Roman" w:hAnsi="Times New Roman" w:cs="Times New Roman"/>
          <w:i/>
          <w:sz w:val="26"/>
          <w:szCs w:val="26"/>
        </w:rPr>
        <w:t>See e.g.</w:t>
      </w:r>
      <w:r w:rsidRPr="00143D89">
        <w:rPr>
          <w:rFonts w:ascii="Times New Roman" w:eastAsia="Times New Roman" w:hAnsi="Times New Roman" w:cs="Times New Roman"/>
          <w:sz w:val="26"/>
          <w:szCs w:val="26"/>
        </w:rPr>
        <w:t>,</w:t>
      </w:r>
      <w:r w:rsidRPr="00143D89">
        <w:rPr>
          <w:rFonts w:ascii="Times New Roman" w:eastAsia="Times New Roman" w:hAnsi="Times New Roman" w:cs="Times New Roman"/>
          <w:i/>
          <w:sz w:val="26"/>
          <w:szCs w:val="26"/>
        </w:rPr>
        <w:t xml:space="preserve"> Abdulkadir A.</w:t>
      </w:r>
      <w:r w:rsidRPr="00143D89">
        <w:rPr>
          <w:rFonts w:ascii="Times New Roman" w:eastAsia="Times New Roman" w:hAnsi="Times New Roman" w:cs="Times New Roman"/>
          <w:sz w:val="26"/>
          <w:szCs w:val="26"/>
        </w:rPr>
        <w:t xml:space="preserve">, No. 19-cv-2353 (NEB/HB), 2019 WL 201761 (D. Minn. Jan. 15, 2019), </w:t>
      </w:r>
      <w:r w:rsidRPr="00143D89">
        <w:rPr>
          <w:rFonts w:ascii="Times New Roman" w:eastAsia="Times New Roman" w:hAnsi="Times New Roman" w:cs="Times New Roman"/>
          <w:i/>
          <w:sz w:val="26"/>
          <w:szCs w:val="26"/>
        </w:rPr>
        <w:t>report and recommendation adopted</w:t>
      </w:r>
      <w:r w:rsidRPr="00143D89">
        <w:rPr>
          <w:rFonts w:ascii="Times New Roman" w:eastAsia="Times New Roman" w:hAnsi="Times New Roman" w:cs="Times New Roman"/>
          <w:sz w:val="26"/>
          <w:szCs w:val="26"/>
        </w:rPr>
        <w:t xml:space="preserve">, 2018 WL 7048363, at *12 (D. Minn. Nov. 13, 2018) (nine months); </w:t>
      </w:r>
      <w:proofErr w:type="spellStart"/>
      <w:r w:rsidRPr="00143D89">
        <w:rPr>
          <w:rFonts w:ascii="Times New Roman" w:eastAsia="Times New Roman" w:hAnsi="Times New Roman" w:cs="Times New Roman"/>
          <w:i/>
          <w:sz w:val="26"/>
          <w:szCs w:val="26"/>
        </w:rPr>
        <w:t>Sajous</w:t>
      </w:r>
      <w:proofErr w:type="spellEnd"/>
      <w:r w:rsidRPr="00143D89">
        <w:rPr>
          <w:rFonts w:ascii="Times New Roman" w:eastAsia="Times New Roman" w:hAnsi="Times New Roman" w:cs="Times New Roman"/>
          <w:i/>
          <w:sz w:val="26"/>
          <w:szCs w:val="26"/>
        </w:rPr>
        <w:t xml:space="preserve"> v. Decker</w:t>
      </w:r>
      <w:r w:rsidRPr="00143D89">
        <w:rPr>
          <w:rFonts w:ascii="Times New Roman" w:eastAsia="Times New Roman" w:hAnsi="Times New Roman" w:cs="Times New Roman"/>
          <w:sz w:val="26"/>
          <w:szCs w:val="26"/>
        </w:rPr>
        <w:t>, No. 18-cv-2447, 2018 WL 2357266, at *1 (</w:t>
      </w:r>
      <w:proofErr w:type="spellStart"/>
      <w:r w:rsidRPr="00143D89">
        <w:rPr>
          <w:rFonts w:ascii="Times New Roman" w:eastAsia="Times New Roman" w:hAnsi="Times New Roman" w:cs="Times New Roman"/>
          <w:sz w:val="26"/>
          <w:szCs w:val="26"/>
        </w:rPr>
        <w:t>S.D.N.Y</w:t>
      </w:r>
      <w:proofErr w:type="spellEnd"/>
      <w:r w:rsidRPr="00143D89">
        <w:rPr>
          <w:rFonts w:ascii="Times New Roman" w:eastAsia="Times New Roman" w:hAnsi="Times New Roman" w:cs="Times New Roman"/>
          <w:sz w:val="26"/>
          <w:szCs w:val="26"/>
        </w:rPr>
        <w:t xml:space="preserve">. May 23, 2018) (eight months); </w:t>
      </w:r>
      <w:proofErr w:type="spellStart"/>
      <w:r w:rsidRPr="00143D89">
        <w:rPr>
          <w:rFonts w:ascii="Times New Roman" w:eastAsia="Times New Roman" w:hAnsi="Times New Roman" w:cs="Times New Roman"/>
          <w:i/>
          <w:sz w:val="26"/>
          <w:szCs w:val="26"/>
        </w:rPr>
        <w:t>Jarpa</w:t>
      </w:r>
      <w:proofErr w:type="spellEnd"/>
      <w:r w:rsidRPr="00143D89">
        <w:rPr>
          <w:rFonts w:ascii="Times New Roman" w:eastAsia="Times New Roman" w:hAnsi="Times New Roman" w:cs="Times New Roman"/>
          <w:i/>
          <w:sz w:val="26"/>
          <w:szCs w:val="26"/>
        </w:rPr>
        <w:t xml:space="preserve"> v. Mumford</w:t>
      </w:r>
      <w:r w:rsidRPr="00143D89">
        <w:rPr>
          <w:rFonts w:ascii="Times New Roman" w:eastAsia="Times New Roman" w:hAnsi="Times New Roman" w:cs="Times New Roman"/>
          <w:sz w:val="26"/>
          <w:szCs w:val="26"/>
        </w:rPr>
        <w:t xml:space="preserve">, 211 F. Supp. 3d 706, 710, 717 n.6 (D. Md. 2016) (ten months); </w:t>
      </w:r>
      <w:r w:rsidRPr="00143D89">
        <w:rPr>
          <w:rFonts w:ascii="Times New Roman" w:eastAsia="Times New Roman" w:hAnsi="Times New Roman" w:cs="Times New Roman"/>
          <w:i/>
          <w:sz w:val="26"/>
          <w:szCs w:val="26"/>
        </w:rPr>
        <w:t>Gordon v. Shanahan</w:t>
      </w:r>
      <w:r w:rsidRPr="00143D89">
        <w:rPr>
          <w:rFonts w:ascii="Times New Roman" w:eastAsia="Times New Roman" w:hAnsi="Times New Roman" w:cs="Times New Roman"/>
          <w:sz w:val="26"/>
          <w:szCs w:val="26"/>
        </w:rPr>
        <w:t>, No. 15-cv-261, 2015 WL 1176706, at *3–4 (</w:t>
      </w:r>
      <w:proofErr w:type="spellStart"/>
      <w:r w:rsidRPr="00143D89">
        <w:rPr>
          <w:rFonts w:ascii="Times New Roman" w:eastAsia="Times New Roman" w:hAnsi="Times New Roman" w:cs="Times New Roman"/>
          <w:sz w:val="26"/>
          <w:szCs w:val="26"/>
        </w:rPr>
        <w:t>S.D.N.Y</w:t>
      </w:r>
      <w:proofErr w:type="spellEnd"/>
      <w:r w:rsidRPr="00143D89">
        <w:rPr>
          <w:rFonts w:ascii="Times New Roman" w:eastAsia="Times New Roman" w:hAnsi="Times New Roman" w:cs="Times New Roman"/>
          <w:sz w:val="26"/>
          <w:szCs w:val="26"/>
        </w:rPr>
        <w:t>. March 13, 2015) (eight months). As the length of detention increases, the government’s burden to justify the detention should be considered ever harder for it to meet.</w:t>
      </w:r>
      <w:r w:rsidRPr="00143D89">
        <w:rPr>
          <w:rFonts w:ascii="Times New Roman" w:eastAsia="Times New Roman" w:hAnsi="Times New Roman" w:cs="Times New Roman"/>
          <w:i/>
          <w:sz w:val="26"/>
          <w:szCs w:val="26"/>
        </w:rPr>
        <w:t xml:space="preserve"> See Kansas v. Hendricks</w:t>
      </w:r>
      <w:r w:rsidRPr="00143D89">
        <w:rPr>
          <w:rFonts w:ascii="Times New Roman" w:eastAsia="Times New Roman" w:hAnsi="Times New Roman" w:cs="Times New Roman"/>
          <w:sz w:val="26"/>
          <w:szCs w:val="26"/>
        </w:rPr>
        <w:t xml:space="preserve">, 521 U.S. 346, 363–64 (1997); </w:t>
      </w:r>
      <w:r w:rsidRPr="00143D89">
        <w:rPr>
          <w:rFonts w:ascii="Times New Roman" w:eastAsia="Times New Roman" w:hAnsi="Times New Roman" w:cs="Times New Roman"/>
          <w:i/>
          <w:sz w:val="26"/>
          <w:szCs w:val="26"/>
        </w:rPr>
        <w:t xml:space="preserve">Chavez-Alvarez v. Warden York </w:t>
      </w:r>
      <w:proofErr w:type="spellStart"/>
      <w:r w:rsidRPr="00143D89">
        <w:rPr>
          <w:rFonts w:ascii="Times New Roman" w:eastAsia="Times New Roman" w:hAnsi="Times New Roman" w:cs="Times New Roman"/>
          <w:i/>
          <w:sz w:val="26"/>
          <w:szCs w:val="26"/>
        </w:rPr>
        <w:t>Cnty</w:t>
      </w:r>
      <w:proofErr w:type="spellEnd"/>
      <w:r w:rsidRPr="00143D89">
        <w:rPr>
          <w:rFonts w:ascii="Times New Roman" w:eastAsia="Times New Roman" w:hAnsi="Times New Roman" w:cs="Times New Roman"/>
          <w:i/>
          <w:sz w:val="26"/>
          <w:szCs w:val="26"/>
        </w:rPr>
        <w:t>. Prison</w:t>
      </w:r>
      <w:r w:rsidRPr="00143D89">
        <w:rPr>
          <w:rFonts w:ascii="Times New Roman" w:eastAsia="Times New Roman" w:hAnsi="Times New Roman" w:cs="Times New Roman"/>
          <w:sz w:val="26"/>
          <w:szCs w:val="26"/>
        </w:rPr>
        <w:t xml:space="preserve">, 783 F.3d 469, 474 (3d Cir. 2015), </w:t>
      </w:r>
      <w:r w:rsidRPr="00143D89">
        <w:rPr>
          <w:rFonts w:ascii="Times New Roman" w:eastAsia="Times New Roman" w:hAnsi="Times New Roman" w:cs="Times New Roman"/>
          <w:i/>
          <w:sz w:val="26"/>
          <w:szCs w:val="26"/>
        </w:rPr>
        <w:t>abrogated in part and on other grounds by</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Jennings</w:t>
      </w:r>
      <w:r w:rsidRPr="00143D89">
        <w:rPr>
          <w:rFonts w:ascii="Times New Roman" w:eastAsia="Times New Roman" w:hAnsi="Times New Roman" w:cs="Times New Roman"/>
          <w:sz w:val="26"/>
          <w:szCs w:val="26"/>
        </w:rPr>
        <w:t>, 138 S.</w:t>
      </w:r>
      <w:r w:rsidR="00B76C61">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Ct. at 847 (citing </w:t>
      </w:r>
      <w:proofErr w:type="spellStart"/>
      <w:r w:rsidRPr="00143D89">
        <w:rPr>
          <w:rFonts w:ascii="Times New Roman" w:eastAsia="Times New Roman" w:hAnsi="Times New Roman" w:cs="Times New Roman"/>
          <w:i/>
          <w:sz w:val="26"/>
          <w:szCs w:val="26"/>
        </w:rPr>
        <w:t>Diop</w:t>
      </w:r>
      <w:proofErr w:type="spellEnd"/>
      <w:r w:rsidRPr="00143D89">
        <w:rPr>
          <w:rFonts w:ascii="Times New Roman" w:eastAsia="Times New Roman" w:hAnsi="Times New Roman" w:cs="Times New Roman"/>
          <w:i/>
          <w:sz w:val="26"/>
          <w:szCs w:val="26"/>
        </w:rPr>
        <w:t xml:space="preserve"> v. ICE/Homeland Sec.</w:t>
      </w:r>
      <w:r w:rsidRPr="00143D89">
        <w:rPr>
          <w:rFonts w:ascii="Times New Roman" w:eastAsia="Times New Roman" w:hAnsi="Times New Roman" w:cs="Times New Roman"/>
          <w:sz w:val="26"/>
          <w:szCs w:val="26"/>
        </w:rPr>
        <w:t>, 656 F.3d 221, 232, 234 (3d Cir. 2011)).</w:t>
      </w:r>
      <w:r w:rsidRPr="00143D89">
        <w:rPr>
          <w:rFonts w:ascii="Times New Roman" w:eastAsia="Times New Roman" w:hAnsi="Times New Roman" w:cs="Times New Roman"/>
          <w:i/>
          <w:sz w:val="26"/>
          <w:szCs w:val="26"/>
        </w:rPr>
        <w:t xml:space="preserv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29 months of continuing civil imprisonment strongly support his claim for habeas relief. </w:t>
      </w:r>
    </w:p>
    <w:p w14:paraId="0C2C6DEC" w14:textId="77777777" w:rsidR="00DA34C3" w:rsidRPr="00143D89" w:rsidRDefault="00513351">
      <w:pPr>
        <w:pStyle w:val="Heading3"/>
      </w:pPr>
      <w:bookmarkStart w:id="4" w:name="_f2pous1d7177" w:colFirst="0" w:colLast="0"/>
      <w:bookmarkEnd w:id="4"/>
      <w:r w:rsidRPr="00143D89">
        <w:lastRenderedPageBreak/>
        <w:t>Conditions of Detention</w:t>
      </w:r>
    </w:p>
    <w:p w14:paraId="1F81B23B" w14:textId="7107403C" w:rsidR="00DA34C3" w:rsidRPr="00143D89" w:rsidRDefault="00513351">
      <w:pPr>
        <w:spacing w:after="0" w:line="480" w:lineRule="auto"/>
        <w:rPr>
          <w:rFonts w:ascii="Times New Roman" w:eastAsia="Times New Roman" w:hAnsi="Times New Roman" w:cs="Times New Roman"/>
          <w:i/>
          <w:sz w:val="26"/>
          <w:szCs w:val="26"/>
        </w:rPr>
      </w:pPr>
      <w:r w:rsidRPr="00143D89">
        <w:rPr>
          <w:rFonts w:ascii="Times New Roman" w:eastAsia="Times New Roman" w:hAnsi="Times New Roman" w:cs="Times New Roman"/>
          <w:sz w:val="26"/>
          <w:szCs w:val="26"/>
        </w:rPr>
        <w:t>67.</w:t>
      </w:r>
      <w:r w:rsidRPr="00143D89">
        <w:rPr>
          <w:rFonts w:ascii="Times New Roman" w:eastAsia="Times New Roman" w:hAnsi="Times New Roman" w:cs="Times New Roman"/>
          <w:sz w:val="26"/>
          <w:szCs w:val="26"/>
        </w:rPr>
        <w:tab/>
        <w:t xml:space="preserve">The similarity between the conditions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detention and penal confinement weigh in favor of granting habeas relief. Removal proceedings are civil, not criminal. As such, they are, at least in theory, “nonpunitive in purpose and effect.” </w:t>
      </w:r>
      <w:proofErr w:type="spellStart"/>
      <w:r w:rsidRPr="00143D89">
        <w:rPr>
          <w:rFonts w:ascii="Times New Roman" w:eastAsia="Times New Roman" w:hAnsi="Times New Roman" w:cs="Times New Roman"/>
          <w:i/>
          <w:sz w:val="26"/>
          <w:szCs w:val="26"/>
        </w:rPr>
        <w:t>Zadvydas</w:t>
      </w:r>
      <w:proofErr w:type="spellEnd"/>
      <w:r w:rsidRPr="00143D89">
        <w:rPr>
          <w:rFonts w:ascii="Times New Roman" w:eastAsia="Times New Roman" w:hAnsi="Times New Roman" w:cs="Times New Roman"/>
          <w:sz w:val="26"/>
          <w:szCs w:val="26"/>
        </w:rPr>
        <w:t xml:space="preserve">, 533 U.S. at 690. However, “merely calling a confinement ‘civil detention’ does not, of itself, meaningfully differentiate it from penal measures.” </w:t>
      </w:r>
      <w:r w:rsidRPr="00143D89">
        <w:rPr>
          <w:rFonts w:ascii="Times New Roman" w:eastAsia="Times New Roman" w:hAnsi="Times New Roman" w:cs="Times New Roman"/>
          <w:i/>
          <w:sz w:val="26"/>
          <w:szCs w:val="26"/>
        </w:rPr>
        <w:t>Chavez-Alvarez</w:t>
      </w:r>
      <w:r w:rsidRPr="00143D89">
        <w:rPr>
          <w:rFonts w:ascii="Times New Roman" w:eastAsia="Times New Roman" w:hAnsi="Times New Roman" w:cs="Times New Roman"/>
          <w:sz w:val="26"/>
          <w:szCs w:val="26"/>
        </w:rPr>
        <w:t xml:space="preserve">, 783 F.3d at 478. The more that detention conditions resemble penal confinement, the stronger the argument that detainees are entitled to bond hearings. </w:t>
      </w:r>
      <w:r w:rsidRPr="00143D89">
        <w:rPr>
          <w:rFonts w:ascii="Times New Roman" w:eastAsia="Times New Roman" w:hAnsi="Times New Roman" w:cs="Times New Roman"/>
          <w:i/>
          <w:sz w:val="26"/>
          <w:szCs w:val="26"/>
        </w:rPr>
        <w:t>Muse</w:t>
      </w:r>
      <w:r w:rsidRPr="00143D89">
        <w:rPr>
          <w:rFonts w:ascii="Times New Roman" w:eastAsia="Times New Roman" w:hAnsi="Times New Roman" w:cs="Times New Roman"/>
          <w:sz w:val="26"/>
          <w:szCs w:val="26"/>
        </w:rPr>
        <w:t xml:space="preserve">, 2018 WL 4466052, at *5 (“As the length of detention grows, the weight given to this aspect of detention increases.”) (citing </w:t>
      </w:r>
      <w:r w:rsidRPr="00143D89">
        <w:rPr>
          <w:rFonts w:ascii="Times New Roman" w:eastAsia="Times New Roman" w:hAnsi="Times New Roman" w:cs="Times New Roman"/>
          <w:i/>
          <w:sz w:val="26"/>
          <w:szCs w:val="26"/>
        </w:rPr>
        <w:t>Chavez-Alvarez</w:t>
      </w:r>
      <w:r w:rsidRPr="00143D89">
        <w:rPr>
          <w:rFonts w:ascii="Times New Roman" w:eastAsia="Times New Roman" w:hAnsi="Times New Roman" w:cs="Times New Roman"/>
          <w:sz w:val="26"/>
          <w:szCs w:val="26"/>
        </w:rPr>
        <w:t xml:space="preserve">, 783 F.3d at 478). </w:t>
      </w:r>
    </w:p>
    <w:p w14:paraId="4D9F3D73" w14:textId="56739FD9" w:rsidR="00DA34C3" w:rsidRPr="00143D89" w:rsidRDefault="00513351">
      <w:pPr>
        <w:spacing w:after="0"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68.</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is currently confined in the Sherburne County Jail in Elk River, MN. He is detained alongside inmates who are serving criminal sentences and awaiting criminal trials. A county jail is primarily designed to house criminal defendants for the short period of time pending trial, and then only upon the finding of a neutral arbiter that the government has proven that no combination of bail and conditional release can mitigate the defendant’s danger to the community or risk of flight. Such facilities are not designed to house civil detainees for periods of time extending indefinitely beyond one year. Immigrant detainees at Sherburne County Jail are subject to disciplinary actions that include solitary confinement and shackling. Ex. R at 136 (“Formal Disciplinary Sanctions may include . . . Placement in Disciplinary Segregation”).  In isolation, detainees are kept in lockdown for at least 22 hours per day and have limited access to recreation and other privileges. When in lockdown,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only has </w:t>
      </w:r>
      <w:proofErr w:type="gramStart"/>
      <w:r w:rsidRPr="00143D89">
        <w:rPr>
          <w:rFonts w:ascii="Times New Roman" w:eastAsia="Times New Roman" w:hAnsi="Times New Roman" w:cs="Times New Roman"/>
          <w:sz w:val="26"/>
          <w:szCs w:val="26"/>
        </w:rPr>
        <w:t>one hour</w:t>
      </w:r>
      <w:proofErr w:type="gramEnd"/>
      <w:r w:rsidRPr="00143D89">
        <w:rPr>
          <w:rFonts w:ascii="Times New Roman" w:eastAsia="Times New Roman" w:hAnsi="Times New Roman" w:cs="Times New Roman"/>
          <w:sz w:val="26"/>
          <w:szCs w:val="26"/>
        </w:rPr>
        <w:t xml:space="preserve"> shower, clean his cell, </w:t>
      </w:r>
      <w:r w:rsidRPr="00143D89">
        <w:rPr>
          <w:rFonts w:ascii="Times New Roman" w:eastAsia="Times New Roman" w:hAnsi="Times New Roman" w:cs="Times New Roman"/>
          <w:sz w:val="26"/>
          <w:szCs w:val="26"/>
        </w:rPr>
        <w:lastRenderedPageBreak/>
        <w:t xml:space="preserve">receive video visits, or use the telephone—including the time needed to communicate with his attorney.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frequently been subject to disciplinary solitary confinement in excess of 15 days, a length of time that the U.N. Special Rapporteur on Torture and Other Cruel, Inhuman or Degrading Treatment or Punishment considers to be prolonged solitary confinement which may constitute torture. Ex. T at 158–161. In a draft resolution signed by the United States, the U.N. further notes that prolonged solitary confinement should be prohibited “in the case of prisoners with mental and physical disabilities.” Ex. U at 189. Access to robust mental health services for detainees in Sherburne County Jail is limited, and there is limited professional support for individuals struggling with sobriety. Thus,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confinement conditions are indistinguishable from penal confinement in their character, and this factor weighs strongly in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favor. </w:t>
      </w:r>
      <w:r w:rsidRPr="00143D89">
        <w:rPr>
          <w:rFonts w:ascii="Times New Roman" w:eastAsia="Times New Roman" w:hAnsi="Times New Roman" w:cs="Times New Roman"/>
          <w:i/>
          <w:sz w:val="26"/>
          <w:szCs w:val="26"/>
        </w:rPr>
        <w:t>See</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 xml:space="preserve">Abshir </w:t>
      </w:r>
      <w:proofErr w:type="spellStart"/>
      <w:r w:rsidRPr="00143D89">
        <w:rPr>
          <w:rFonts w:ascii="Times New Roman" w:eastAsia="Times New Roman" w:hAnsi="Times New Roman" w:cs="Times New Roman"/>
          <w:i/>
          <w:sz w:val="26"/>
          <w:szCs w:val="26"/>
        </w:rPr>
        <w:t>H.A</w:t>
      </w:r>
      <w:proofErr w:type="spellEnd"/>
      <w:r w:rsidRPr="00143D89">
        <w:rPr>
          <w:rFonts w:ascii="Times New Roman" w:eastAsia="Times New Roman" w:hAnsi="Times New Roman" w:cs="Times New Roman"/>
          <w:i/>
          <w:sz w:val="26"/>
          <w:szCs w:val="26"/>
        </w:rPr>
        <w:t>.</w:t>
      </w:r>
      <w:r w:rsidRPr="00143D89">
        <w:rPr>
          <w:rFonts w:ascii="Times New Roman" w:eastAsia="Times New Roman" w:hAnsi="Times New Roman" w:cs="Times New Roman"/>
          <w:sz w:val="26"/>
          <w:szCs w:val="26"/>
        </w:rPr>
        <w:t xml:space="preserve">, 2019 WL 3719567, at *7; </w:t>
      </w:r>
      <w:r w:rsidRPr="00143D89">
        <w:rPr>
          <w:rFonts w:ascii="Times New Roman" w:eastAsia="Times New Roman" w:hAnsi="Times New Roman" w:cs="Times New Roman"/>
          <w:i/>
          <w:sz w:val="26"/>
          <w:szCs w:val="26"/>
        </w:rPr>
        <w:t>Bolus A.D.</w:t>
      </w:r>
      <w:r w:rsidRPr="00143D89">
        <w:rPr>
          <w:rFonts w:ascii="Times New Roman" w:eastAsia="Times New Roman" w:hAnsi="Times New Roman" w:cs="Times New Roman"/>
          <w:sz w:val="26"/>
          <w:szCs w:val="26"/>
        </w:rPr>
        <w:t>, 376 F.</w:t>
      </w:r>
      <w:r w:rsidR="00B76C61">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B76C61">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3d, at 962; </w:t>
      </w:r>
      <w:r w:rsidRPr="00143D89">
        <w:rPr>
          <w:rFonts w:ascii="Times New Roman" w:eastAsia="Times New Roman" w:hAnsi="Times New Roman" w:cs="Times New Roman"/>
          <w:i/>
          <w:sz w:val="26"/>
          <w:szCs w:val="26"/>
        </w:rPr>
        <w:t>see also</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Tao J.</w:t>
      </w:r>
      <w:r w:rsidRPr="00143D89">
        <w:rPr>
          <w:rFonts w:ascii="Times New Roman" w:eastAsia="Times New Roman" w:hAnsi="Times New Roman" w:cs="Times New Roman"/>
          <w:sz w:val="26"/>
          <w:szCs w:val="26"/>
        </w:rPr>
        <w:t xml:space="preserve">, 2019 WL 1923110, at *4 (criminal correctional facility); </w:t>
      </w:r>
      <w:proofErr w:type="spellStart"/>
      <w:r w:rsidRPr="00143D89">
        <w:rPr>
          <w:rFonts w:ascii="Times New Roman" w:eastAsia="Times New Roman" w:hAnsi="Times New Roman" w:cs="Times New Roman"/>
          <w:i/>
          <w:sz w:val="26"/>
          <w:szCs w:val="26"/>
        </w:rPr>
        <w:t>Liban</w:t>
      </w:r>
      <w:proofErr w:type="spellEnd"/>
      <w:r w:rsidRPr="00143D89">
        <w:rPr>
          <w:rFonts w:ascii="Times New Roman" w:eastAsia="Times New Roman" w:hAnsi="Times New Roman" w:cs="Times New Roman"/>
          <w:i/>
          <w:sz w:val="26"/>
          <w:szCs w:val="26"/>
        </w:rPr>
        <w:t xml:space="preserve"> M. J.</w:t>
      </w:r>
      <w:r w:rsidRPr="00143D89">
        <w:rPr>
          <w:rFonts w:ascii="Times New Roman" w:eastAsia="Times New Roman" w:hAnsi="Times New Roman" w:cs="Times New Roman"/>
          <w:sz w:val="26"/>
          <w:szCs w:val="26"/>
        </w:rPr>
        <w:t>, 367 F.</w:t>
      </w:r>
      <w:r w:rsidR="00B76C61">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B76C61">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3d at 964 (criminal correctional facility); </w:t>
      </w:r>
      <w:r w:rsidRPr="00143D89">
        <w:rPr>
          <w:rFonts w:ascii="Times New Roman" w:eastAsia="Times New Roman" w:hAnsi="Times New Roman" w:cs="Times New Roman"/>
          <w:i/>
          <w:sz w:val="26"/>
          <w:szCs w:val="26"/>
        </w:rPr>
        <w:t>Abdulkadir A.</w:t>
      </w:r>
      <w:r w:rsidRPr="00143D89">
        <w:rPr>
          <w:rFonts w:ascii="Times New Roman" w:eastAsia="Times New Roman" w:hAnsi="Times New Roman" w:cs="Times New Roman"/>
          <w:sz w:val="26"/>
          <w:szCs w:val="26"/>
        </w:rPr>
        <w:t xml:space="preserve">, 2018 WL 7048363, at *12 (county jail); </w:t>
      </w:r>
      <w:r w:rsidRPr="00143D89">
        <w:rPr>
          <w:rFonts w:ascii="Times New Roman" w:eastAsia="Times New Roman" w:hAnsi="Times New Roman" w:cs="Times New Roman"/>
          <w:i/>
          <w:sz w:val="26"/>
          <w:szCs w:val="26"/>
        </w:rPr>
        <w:t>Muse</w:t>
      </w:r>
      <w:r w:rsidRPr="00143D89">
        <w:rPr>
          <w:rFonts w:ascii="Times New Roman" w:eastAsia="Times New Roman" w:hAnsi="Times New Roman" w:cs="Times New Roman"/>
          <w:sz w:val="26"/>
          <w:szCs w:val="26"/>
        </w:rPr>
        <w:t>, 2018 WL 4466052, at *5 (county jail).</w:t>
      </w:r>
    </w:p>
    <w:p w14:paraId="71055192" w14:textId="77777777" w:rsidR="00DA34C3" w:rsidRPr="00143D89" w:rsidRDefault="00513351">
      <w:pPr>
        <w:pStyle w:val="Heading3"/>
      </w:pPr>
      <w:bookmarkStart w:id="5" w:name="_j08733xls7mx" w:colFirst="0" w:colLast="0"/>
      <w:bookmarkEnd w:id="5"/>
      <w:r w:rsidRPr="00143D89">
        <w:t>Responsibility for Delays</w:t>
      </w:r>
    </w:p>
    <w:p w14:paraId="74174459" w14:textId="7800C91B" w:rsidR="00DA34C3" w:rsidRPr="00143D89" w:rsidRDefault="00513351">
      <w:pPr>
        <w:spacing w:after="0" w:line="480" w:lineRule="auto"/>
        <w:rPr>
          <w:rFonts w:ascii="Times New Roman" w:eastAsia="Times New Roman" w:hAnsi="Times New Roman" w:cs="Times New Roman"/>
          <w:i/>
          <w:sz w:val="26"/>
          <w:szCs w:val="26"/>
        </w:rPr>
      </w:pPr>
      <w:r w:rsidRPr="00143D89">
        <w:rPr>
          <w:rFonts w:ascii="Times New Roman" w:eastAsia="Times New Roman" w:hAnsi="Times New Roman" w:cs="Times New Roman"/>
          <w:sz w:val="26"/>
          <w:szCs w:val="26"/>
        </w:rPr>
        <w:t>69.</w:t>
      </w:r>
      <w:r w:rsidRPr="00143D89">
        <w:rPr>
          <w:rFonts w:ascii="Times New Roman" w:eastAsia="Times New Roman" w:hAnsi="Times New Roman" w:cs="Times New Roman"/>
          <w:sz w:val="26"/>
          <w:szCs w:val="26"/>
        </w:rPr>
        <w:tab/>
        <w:t xml:space="preserve">The two factors related to responsibility for delay neither weigh in favor of nor against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habeas petition because neither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nor DHS have caused delays in the proceedings.</w:t>
      </w:r>
      <w:r w:rsidRPr="00143D89">
        <w:rPr>
          <w:rFonts w:ascii="Times New Roman" w:eastAsia="Times New Roman" w:hAnsi="Times New Roman" w:cs="Times New Roman"/>
          <w:sz w:val="26"/>
          <w:szCs w:val="26"/>
          <w:vertAlign w:val="superscript"/>
        </w:rPr>
        <w:footnoteReference w:id="3"/>
      </w:r>
      <w:r w:rsidRPr="00143D89">
        <w:rPr>
          <w:rFonts w:ascii="Times New Roman" w:eastAsia="Times New Roman" w:hAnsi="Times New Roman" w:cs="Times New Roman"/>
          <w:sz w:val="26"/>
          <w:szCs w:val="26"/>
        </w:rPr>
        <w:t xml:space="preserve">  </w:t>
      </w:r>
    </w:p>
    <w:p w14:paraId="3BA60358" w14:textId="77777777" w:rsidR="00DA34C3" w:rsidRPr="00143D89" w:rsidRDefault="00513351" w:rsidP="00143D89">
      <w:pPr>
        <w:pStyle w:val="Heading3"/>
      </w:pPr>
      <w:bookmarkStart w:id="6" w:name="_vrp29kx8qnm0" w:colFirst="0" w:colLast="0"/>
      <w:bookmarkEnd w:id="6"/>
      <w:r w:rsidRPr="00143D89">
        <w:lastRenderedPageBreak/>
        <w:t>Likely Duration of Future Detention &amp; Likelihood of Final Order of Removal</w:t>
      </w:r>
    </w:p>
    <w:p w14:paraId="6ADB07EE" w14:textId="4306DDC2" w:rsidR="00DA34C3" w:rsidRPr="00143D89" w:rsidRDefault="00513351">
      <w:pPr>
        <w:spacing w:line="480" w:lineRule="auto"/>
        <w:rPr>
          <w:rFonts w:ascii="Times New Roman" w:eastAsia="Times New Roman" w:hAnsi="Times New Roman" w:cs="Times New Roman"/>
          <w:i/>
          <w:sz w:val="26"/>
          <w:szCs w:val="26"/>
        </w:rPr>
      </w:pPr>
      <w:r w:rsidRPr="00143D89">
        <w:rPr>
          <w:rFonts w:ascii="Times New Roman" w:eastAsia="Times New Roman" w:hAnsi="Times New Roman" w:cs="Times New Roman"/>
          <w:sz w:val="26"/>
          <w:szCs w:val="26"/>
        </w:rPr>
        <w:t>70.</w:t>
      </w:r>
      <w:r w:rsidRPr="00143D89">
        <w:rPr>
          <w:rFonts w:ascii="Times New Roman" w:eastAsia="Times New Roman" w:hAnsi="Times New Roman" w:cs="Times New Roman"/>
          <w:sz w:val="26"/>
          <w:szCs w:val="26"/>
        </w:rPr>
        <w:tab/>
        <w:t xml:space="preserve">The last two factors, which are closely linked, weigh in favor of granting habeas relief. “The entire process [including administrative and judicial appeals] is subject to the constitutional requirement of reasonability.” </w:t>
      </w:r>
      <w:r w:rsidRPr="00143D89">
        <w:rPr>
          <w:rFonts w:ascii="Times New Roman" w:eastAsia="Times New Roman" w:hAnsi="Times New Roman" w:cs="Times New Roman"/>
          <w:i/>
          <w:sz w:val="26"/>
          <w:szCs w:val="26"/>
        </w:rPr>
        <w:t>Muse</w:t>
      </w:r>
      <w:r w:rsidRPr="00143D89">
        <w:rPr>
          <w:rFonts w:ascii="Times New Roman" w:eastAsia="Times New Roman" w:hAnsi="Times New Roman" w:cs="Times New Roman"/>
          <w:sz w:val="26"/>
          <w:szCs w:val="26"/>
        </w:rPr>
        <w:t>, 2018 WL 4466052, at *5 (citing</w:t>
      </w:r>
      <w:r w:rsidRPr="00143D89">
        <w:rPr>
          <w:rFonts w:ascii="Times New Roman" w:eastAsia="Times New Roman" w:hAnsi="Times New Roman" w:cs="Times New Roman"/>
          <w:i/>
          <w:sz w:val="26"/>
          <w:szCs w:val="26"/>
        </w:rPr>
        <w:t xml:space="preserve"> Ly v. Hansen</w:t>
      </w:r>
      <w:r w:rsidRPr="00143D89">
        <w:rPr>
          <w:rFonts w:ascii="Times New Roman" w:eastAsia="Times New Roman" w:hAnsi="Times New Roman" w:cs="Times New Roman"/>
          <w:sz w:val="26"/>
          <w:szCs w:val="26"/>
        </w:rPr>
        <w:t>, 351 F.3d, 263, 272 (6th Cir. 2003)).</w:t>
      </w:r>
    </w:p>
    <w:p w14:paraId="6FCC21CE" w14:textId="57355761" w:rsidR="00DA34C3" w:rsidRPr="00143D89" w:rsidRDefault="00513351">
      <w:pPr>
        <w:spacing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71.</w:t>
      </w:r>
      <w:r w:rsidRPr="00143D89">
        <w:rPr>
          <w:rFonts w:ascii="Times New Roman" w:eastAsia="Times New Roman" w:hAnsi="Times New Roman" w:cs="Times New Roman"/>
          <w:sz w:val="26"/>
          <w:szCs w:val="26"/>
        </w:rPr>
        <w:tab/>
        <w:t xml:space="preserve">As noted in Paragraphs 35–37 above,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a strong case that the BIA must reverse the </w:t>
      </w:r>
      <w:proofErr w:type="spellStart"/>
      <w:r w:rsidRPr="00143D89">
        <w:rPr>
          <w:rFonts w:ascii="Times New Roman" w:eastAsia="Times New Roman" w:hAnsi="Times New Roman" w:cs="Times New Roman"/>
          <w:sz w:val="26"/>
          <w:szCs w:val="26"/>
        </w:rPr>
        <w:t>IJ’s</w:t>
      </w:r>
      <w:proofErr w:type="spellEnd"/>
      <w:r w:rsidRPr="00143D89">
        <w:rPr>
          <w:rFonts w:ascii="Times New Roman" w:eastAsia="Times New Roman" w:hAnsi="Times New Roman" w:cs="Times New Roman"/>
          <w:sz w:val="26"/>
          <w:szCs w:val="26"/>
        </w:rPr>
        <w:t xml:space="preserve"> order of removal on the grounds that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mischaracterized the simple assault conviction as containing a domestic violence element;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misconstrued a </w:t>
      </w:r>
      <w:r w:rsidRPr="00143D89">
        <w:rPr>
          <w:rFonts w:ascii="Times New Roman" w:eastAsia="Times New Roman" w:hAnsi="Times New Roman" w:cs="Times New Roman"/>
          <w:i/>
          <w:sz w:val="26"/>
          <w:szCs w:val="26"/>
        </w:rPr>
        <w:t>nolo contendere</w:t>
      </w:r>
      <w:r w:rsidRPr="00143D89">
        <w:rPr>
          <w:rFonts w:ascii="Times New Roman" w:eastAsia="Times New Roman" w:hAnsi="Times New Roman" w:cs="Times New Roman"/>
          <w:sz w:val="26"/>
          <w:szCs w:val="26"/>
        </w:rPr>
        <w:t xml:space="preserve"> plea consenting to the imposition of a sentence as an admission of factual guilt;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impermissibly applied subsequent case law retroactively to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conviction; and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ignored binding BIA precedent and Eighth Circuit case law in erroneously finding that a conviction for simple assault with a </w:t>
      </w:r>
      <w:proofErr w:type="spellStart"/>
      <w:r w:rsidRPr="00143D89">
        <w:rPr>
          <w:rFonts w:ascii="Times New Roman" w:eastAsia="Times New Roman" w:hAnsi="Times New Roman" w:cs="Times New Roman"/>
          <w:i/>
          <w:sz w:val="26"/>
          <w:szCs w:val="26"/>
        </w:rPr>
        <w:t>mens</w:t>
      </w:r>
      <w:proofErr w:type="spellEnd"/>
      <w:r w:rsidRPr="00143D89">
        <w:rPr>
          <w:rFonts w:ascii="Times New Roman" w:eastAsia="Times New Roman" w:hAnsi="Times New Roman" w:cs="Times New Roman"/>
          <w:i/>
          <w:sz w:val="26"/>
          <w:szCs w:val="26"/>
        </w:rPr>
        <w:t xml:space="preserve"> rea</w:t>
      </w:r>
      <w:r w:rsidRPr="00143D89">
        <w:rPr>
          <w:rFonts w:ascii="Times New Roman" w:eastAsia="Times New Roman" w:hAnsi="Times New Roman" w:cs="Times New Roman"/>
          <w:sz w:val="26"/>
          <w:szCs w:val="26"/>
        </w:rPr>
        <w:t xml:space="preserve"> of recklessness is categorically a crime of violence.</w:t>
      </w:r>
    </w:p>
    <w:p w14:paraId="0539CEDB" w14:textId="30BD1AA8" w:rsidR="00DA34C3" w:rsidRPr="00143D89" w:rsidRDefault="00513351">
      <w:pPr>
        <w:spacing w:line="480" w:lineRule="auto"/>
        <w:rPr>
          <w:rFonts w:ascii="Times New Roman" w:eastAsia="Times New Roman" w:hAnsi="Times New Roman" w:cs="Times New Roman"/>
          <w:i/>
          <w:sz w:val="26"/>
          <w:szCs w:val="26"/>
        </w:rPr>
      </w:pPr>
      <w:r w:rsidRPr="00143D89">
        <w:rPr>
          <w:rFonts w:ascii="Times New Roman" w:eastAsia="Times New Roman" w:hAnsi="Times New Roman" w:cs="Times New Roman"/>
          <w:sz w:val="26"/>
          <w:szCs w:val="26"/>
        </w:rPr>
        <w:t xml:space="preserve">72. </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appeal is currently pending before the BIA and briefs for the case have yet to be filed. </w:t>
      </w:r>
      <w:r w:rsidRPr="00143D89">
        <w:rPr>
          <w:rFonts w:ascii="Times New Roman" w:eastAsia="Times New Roman" w:hAnsi="Times New Roman" w:cs="Times New Roman"/>
          <w:i/>
          <w:sz w:val="26"/>
          <w:szCs w:val="26"/>
        </w:rPr>
        <w:t xml:space="preserve">See </w:t>
      </w:r>
      <w:r w:rsidRPr="00143D89">
        <w:rPr>
          <w:rFonts w:ascii="Times New Roman" w:eastAsia="Times New Roman" w:hAnsi="Times New Roman" w:cs="Times New Roman"/>
          <w:sz w:val="26"/>
          <w:szCs w:val="26"/>
        </w:rPr>
        <w:t xml:space="preserve">Ex. O at 124. Several months have passed between previous appeals to the BIA in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case and an order from the BIA. Two of the BIA’s orders have remanded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case to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resulting in several more months of </w:t>
      </w:r>
      <w:r w:rsidRPr="00143D89">
        <w:rPr>
          <w:rFonts w:ascii="Times New Roman" w:eastAsia="Times New Roman" w:hAnsi="Times New Roman" w:cs="Times New Roman"/>
          <w:sz w:val="26"/>
          <w:szCs w:val="26"/>
        </w:rPr>
        <w:lastRenderedPageBreak/>
        <w:t xml:space="preserve">detention while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waits for a final decision on the merits of his case. There is no reason to believe that his current appeal will </w:t>
      </w:r>
      <w:r w:rsidR="0069407A">
        <w:rPr>
          <w:rFonts w:ascii="Times New Roman" w:eastAsia="Times New Roman" w:hAnsi="Times New Roman" w:cs="Times New Roman"/>
          <w:sz w:val="26"/>
          <w:szCs w:val="26"/>
        </w:rPr>
        <w:t>move any more quickly</w:t>
      </w:r>
      <w:r w:rsidRPr="00143D89">
        <w:rPr>
          <w:rFonts w:ascii="Times New Roman" w:eastAsia="Times New Roman" w:hAnsi="Times New Roman" w:cs="Times New Roman"/>
          <w:sz w:val="26"/>
          <w:szCs w:val="26"/>
        </w:rPr>
        <w:t xml:space="preserve">. Of course,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does not ask this Court to decide the substance of his removal proceedings, and it need not do so to appreciate that has raised substantial defenses to removal.</w:t>
      </w:r>
    </w:p>
    <w:p w14:paraId="15C15425" w14:textId="67900221" w:rsidR="00DA34C3" w:rsidRPr="00143D89" w:rsidRDefault="00513351">
      <w:pPr>
        <w:spacing w:line="480" w:lineRule="auto"/>
        <w:rPr>
          <w:rFonts w:ascii="Times New Roman" w:eastAsia="Times New Roman" w:hAnsi="Times New Roman" w:cs="Times New Roman"/>
          <w:i/>
          <w:sz w:val="26"/>
          <w:szCs w:val="26"/>
        </w:rPr>
      </w:pPr>
      <w:r w:rsidRPr="00143D89">
        <w:rPr>
          <w:rFonts w:ascii="Times New Roman" w:eastAsia="Times New Roman" w:hAnsi="Times New Roman" w:cs="Times New Roman"/>
          <w:sz w:val="26"/>
          <w:szCs w:val="26"/>
        </w:rPr>
        <w:t>73.</w:t>
      </w:r>
      <w:r w:rsidRPr="00143D89">
        <w:rPr>
          <w:rFonts w:ascii="Times New Roman" w:eastAsia="Times New Roman" w:hAnsi="Times New Roman" w:cs="Times New Roman"/>
          <w:sz w:val="26"/>
          <w:szCs w:val="26"/>
        </w:rPr>
        <w:tab/>
        <w:t xml:space="preserve">In sum, without habeas relief, ICE will continue to detain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for at least months beyond the unreasonably prolonged period of 29 months he has already been imprisoned. Moreover,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is not likely to be ordered removed from the United States, which further precludes any legitimate government interest in and justification for detaining him at all, let alone without any bond.</w:t>
      </w:r>
    </w:p>
    <w:p w14:paraId="34C5C5D7" w14:textId="1AD4FE85" w:rsidR="00DA34C3" w:rsidRPr="00143D89" w:rsidRDefault="00513351">
      <w:pPr>
        <w:spacing w:line="480" w:lineRule="auto"/>
        <w:rPr>
          <w:rFonts w:ascii="Times New Roman" w:eastAsia="Times New Roman" w:hAnsi="Times New Roman" w:cs="Times New Roman"/>
          <w:i/>
          <w:sz w:val="26"/>
          <w:szCs w:val="26"/>
        </w:rPr>
      </w:pPr>
      <w:r w:rsidRPr="00143D89">
        <w:rPr>
          <w:rFonts w:ascii="Times New Roman" w:eastAsia="Times New Roman" w:hAnsi="Times New Roman" w:cs="Times New Roman"/>
          <w:sz w:val="26"/>
          <w:szCs w:val="26"/>
        </w:rPr>
        <w:t>74.</w:t>
      </w:r>
      <w:r w:rsidRPr="00143D89">
        <w:rPr>
          <w:rFonts w:ascii="Times New Roman" w:eastAsia="Times New Roman" w:hAnsi="Times New Roman" w:cs="Times New Roman"/>
          <w:sz w:val="26"/>
          <w:szCs w:val="26"/>
        </w:rPr>
        <w:tab/>
        <w:t xml:space="preserve">Under the </w:t>
      </w:r>
      <w:r w:rsidRPr="00143D89">
        <w:rPr>
          <w:rFonts w:ascii="Times New Roman" w:eastAsia="Times New Roman" w:hAnsi="Times New Roman" w:cs="Times New Roman"/>
          <w:i/>
          <w:sz w:val="26"/>
          <w:szCs w:val="26"/>
        </w:rPr>
        <w:t>Muse</w:t>
      </w:r>
      <w:r w:rsidRPr="00143D89">
        <w:rPr>
          <w:rFonts w:ascii="Times New Roman" w:eastAsia="Times New Roman" w:hAnsi="Times New Roman" w:cs="Times New Roman"/>
          <w:sz w:val="26"/>
          <w:szCs w:val="26"/>
        </w:rPr>
        <w:t xml:space="preserve"> framework emerging from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first successful habeas petition, four of the six factors weigh sharply in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favor, and two are neutral. </w:t>
      </w:r>
      <w:r w:rsidRPr="00143D89">
        <w:rPr>
          <w:rFonts w:ascii="Times New Roman" w:eastAsia="Times New Roman" w:hAnsi="Times New Roman" w:cs="Times New Roman"/>
          <w:i/>
          <w:sz w:val="26"/>
          <w:szCs w:val="26"/>
        </w:rPr>
        <w:t>See Muse</w:t>
      </w:r>
      <w:r w:rsidRPr="00143D89">
        <w:rPr>
          <w:rFonts w:ascii="Times New Roman" w:eastAsia="Times New Roman" w:hAnsi="Times New Roman" w:cs="Times New Roman"/>
          <w:sz w:val="26"/>
          <w:szCs w:val="26"/>
        </w:rPr>
        <w:t xml:space="preserve">, 2018 WL 4466052, at *6 (finding detention violates the Petitioner’s due process rights when four factors weigh in his favor, one weighs against him, and one is neutral). </w:t>
      </w:r>
      <w:r w:rsidR="00BD0922">
        <w:rPr>
          <w:rFonts w:ascii="Times New Roman" w:eastAsia="Times New Roman" w:hAnsi="Times New Roman" w:cs="Times New Roman"/>
          <w:sz w:val="26"/>
          <w:szCs w:val="26"/>
        </w:rPr>
        <w:t xml:space="preserve">Report and Recommendation, </w:t>
      </w:r>
      <w:proofErr w:type="spellStart"/>
      <w:r w:rsidRPr="00143D89">
        <w:rPr>
          <w:rFonts w:ascii="Times New Roman" w:eastAsia="Times New Roman" w:hAnsi="Times New Roman" w:cs="Times New Roman"/>
          <w:i/>
          <w:sz w:val="26"/>
          <w:szCs w:val="26"/>
        </w:rPr>
        <w:t>Penaloza</w:t>
      </w:r>
      <w:proofErr w:type="spellEnd"/>
      <w:r w:rsidRPr="00143D89">
        <w:rPr>
          <w:rFonts w:ascii="Times New Roman" w:eastAsia="Times New Roman" w:hAnsi="Times New Roman" w:cs="Times New Roman"/>
          <w:sz w:val="26"/>
          <w:szCs w:val="26"/>
        </w:rPr>
        <w:t xml:space="preserve">, 2018 WL 7098981, at *6; </w:t>
      </w:r>
      <w:r w:rsidR="00BD0922">
        <w:rPr>
          <w:rFonts w:ascii="Times New Roman" w:eastAsia="Times New Roman" w:hAnsi="Times New Roman" w:cs="Times New Roman"/>
          <w:sz w:val="26"/>
          <w:szCs w:val="26"/>
        </w:rPr>
        <w:t xml:space="preserve">Report and Recommendation, </w:t>
      </w:r>
      <w:proofErr w:type="spellStart"/>
      <w:r w:rsidRPr="00143D89">
        <w:rPr>
          <w:rFonts w:ascii="Times New Roman" w:eastAsia="Times New Roman" w:hAnsi="Times New Roman" w:cs="Times New Roman"/>
          <w:i/>
          <w:sz w:val="26"/>
          <w:szCs w:val="26"/>
        </w:rPr>
        <w:t>Alier</w:t>
      </w:r>
      <w:proofErr w:type="spellEnd"/>
      <w:r w:rsidRPr="00143D89">
        <w:rPr>
          <w:rFonts w:ascii="Times New Roman" w:eastAsia="Times New Roman" w:hAnsi="Times New Roman" w:cs="Times New Roman"/>
          <w:i/>
          <w:sz w:val="26"/>
          <w:szCs w:val="26"/>
        </w:rPr>
        <w:t xml:space="preserve"> D.</w:t>
      </w:r>
      <w:r w:rsidRPr="00143D89">
        <w:rPr>
          <w:rFonts w:ascii="Times New Roman" w:eastAsia="Times New Roman" w:hAnsi="Times New Roman" w:cs="Times New Roman"/>
          <w:sz w:val="26"/>
          <w:szCs w:val="26"/>
        </w:rPr>
        <w:t>,</w:t>
      </w:r>
      <w:r w:rsidRPr="00143D89">
        <w:rPr>
          <w:rFonts w:ascii="Times New Roman" w:eastAsia="Times New Roman" w:hAnsi="Times New Roman" w:cs="Times New Roman"/>
          <w:i/>
          <w:sz w:val="26"/>
          <w:szCs w:val="26"/>
        </w:rPr>
        <w:t xml:space="preserve"> </w:t>
      </w:r>
      <w:r w:rsidRPr="00143D89">
        <w:rPr>
          <w:rFonts w:ascii="Times New Roman" w:eastAsia="Times New Roman" w:hAnsi="Times New Roman" w:cs="Times New Roman"/>
          <w:sz w:val="26"/>
          <w:szCs w:val="26"/>
        </w:rPr>
        <w:t xml:space="preserve">2018 WL 5849477, at *7. This Court should hold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prolonged mandatory detention unreasonable and unconstitutional.</w:t>
      </w:r>
    </w:p>
    <w:p w14:paraId="22439E00" w14:textId="29D462C4" w:rsidR="00DA34C3" w:rsidRPr="00143D89" w:rsidRDefault="00706B97">
      <w:pPr>
        <w:pStyle w:val="Heading2"/>
      </w:pPr>
      <w:bookmarkStart w:id="7" w:name="_3rg0kqi5curj" w:colFirst="0" w:colLast="0"/>
      <w:bookmarkEnd w:id="7"/>
      <w:r>
        <w:t>Mr. Petitioner</w:t>
      </w:r>
      <w:r w:rsidR="00513351" w:rsidRPr="00143D89">
        <w:t>’s Mandatory Detention Is Unconstitutional Because He Has A Substantial Challenge to Removability</w:t>
      </w:r>
      <w:r w:rsidR="0069407A">
        <w:br/>
      </w:r>
    </w:p>
    <w:p w14:paraId="17113820" w14:textId="0DA75812" w:rsidR="00DA34C3" w:rsidRPr="00143D89" w:rsidRDefault="00513351">
      <w:pPr>
        <w:spacing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75.</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prolonged mandatory detention also violates due process because it is unreasonable to impose an irrebuttable presumption of flight risk and danger on a noncitizen who, like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a substantial challenge to removability. In </w:t>
      </w:r>
      <w:proofErr w:type="spellStart"/>
      <w:r w:rsidRPr="00143D89">
        <w:rPr>
          <w:rFonts w:ascii="Times New Roman" w:eastAsia="Times New Roman" w:hAnsi="Times New Roman" w:cs="Times New Roman"/>
          <w:i/>
          <w:sz w:val="26"/>
          <w:szCs w:val="26"/>
        </w:rPr>
        <w:lastRenderedPageBreak/>
        <w:t>Demore</w:t>
      </w:r>
      <w:proofErr w:type="spellEnd"/>
      <w:r w:rsidRPr="00143D89">
        <w:rPr>
          <w:rFonts w:ascii="Times New Roman" w:eastAsia="Times New Roman" w:hAnsi="Times New Roman" w:cs="Times New Roman"/>
          <w:sz w:val="26"/>
          <w:szCs w:val="26"/>
        </w:rPr>
        <w:t xml:space="preserve">, the Supreme Court upheld the mandatory detention of “a criminal alien who ha[d] conceded that he [was] deportable, for the limited period of his removal proceedings.” 538 U.S. at 511. The Court held that mandatory detention of “deportable criminal aliens” was permissible to address the heightened flight risk and risk to public safety. </w:t>
      </w:r>
      <w:r w:rsidRPr="00143D89">
        <w:rPr>
          <w:rFonts w:ascii="Times New Roman" w:eastAsia="Times New Roman" w:hAnsi="Times New Roman" w:cs="Times New Roman"/>
          <w:i/>
          <w:sz w:val="26"/>
          <w:szCs w:val="26"/>
        </w:rPr>
        <w:t>Id.</w:t>
      </w:r>
      <w:r w:rsidRPr="00143D89">
        <w:rPr>
          <w:rFonts w:ascii="Times New Roman" w:eastAsia="Times New Roman" w:hAnsi="Times New Roman" w:cs="Times New Roman"/>
          <w:sz w:val="26"/>
          <w:szCs w:val="26"/>
        </w:rPr>
        <w:t xml:space="preserve"> at 518 (emphasizing the government’s “near total inability to remove deportable criminal aliens” and that “deportable criminal aliens who remained in the United States often committed more crimes before being removed”). However,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i/>
          <w:sz w:val="26"/>
          <w:szCs w:val="26"/>
        </w:rPr>
        <w:t xml:space="preserve"> </w:t>
      </w:r>
      <w:r w:rsidRPr="00143D89">
        <w:rPr>
          <w:rFonts w:ascii="Times New Roman" w:eastAsia="Times New Roman" w:hAnsi="Times New Roman" w:cs="Times New Roman"/>
          <w:sz w:val="26"/>
          <w:szCs w:val="26"/>
        </w:rPr>
        <w:t>left open the question of whether mandatory detention of a noncitizen violates due process if they have a substantial challenge to their removability.</w:t>
      </w:r>
    </w:p>
    <w:p w14:paraId="0AA2DA1A" w14:textId="77777777" w:rsidR="00DA34C3" w:rsidRPr="00143D89" w:rsidRDefault="00513351">
      <w:pPr>
        <w:spacing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76.</w:t>
      </w:r>
      <w:r w:rsidRPr="00143D89">
        <w:rPr>
          <w:rFonts w:ascii="Times New Roman" w:eastAsia="Times New Roman" w:hAnsi="Times New Roman" w:cs="Times New Roman"/>
          <w:b/>
          <w:sz w:val="26"/>
          <w:szCs w:val="26"/>
        </w:rPr>
        <w:tab/>
      </w:r>
      <w:r w:rsidRPr="00143D89">
        <w:rPr>
          <w:rFonts w:ascii="Times New Roman" w:eastAsia="Times New Roman" w:hAnsi="Times New Roman" w:cs="Times New Roman"/>
          <w:sz w:val="26"/>
          <w:szCs w:val="26"/>
        </w:rPr>
        <w:t xml:space="preserve">Immigrants who raise substantial challenges to removability are, unlike the petitioner in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sz w:val="26"/>
          <w:szCs w:val="26"/>
        </w:rPr>
        <w:t xml:space="preserve">, neither “already subject to deportation,” </w:t>
      </w:r>
      <w:r w:rsidRPr="00143D89">
        <w:rPr>
          <w:rFonts w:ascii="Times New Roman" w:eastAsia="Times New Roman" w:hAnsi="Times New Roman" w:cs="Times New Roman"/>
          <w:i/>
          <w:sz w:val="26"/>
          <w:szCs w:val="26"/>
        </w:rPr>
        <w:t>id.</w:t>
      </w:r>
      <w:r w:rsidRPr="00143D89">
        <w:rPr>
          <w:rFonts w:ascii="Times New Roman" w:eastAsia="Times New Roman" w:hAnsi="Times New Roman" w:cs="Times New Roman"/>
          <w:sz w:val="26"/>
          <w:szCs w:val="26"/>
        </w:rPr>
        <w:t>, nor at risk of “fail[</w:t>
      </w:r>
      <w:proofErr w:type="spellStart"/>
      <w:r w:rsidRPr="00143D89">
        <w:rPr>
          <w:rFonts w:ascii="Times New Roman" w:eastAsia="Times New Roman" w:hAnsi="Times New Roman" w:cs="Times New Roman"/>
          <w:sz w:val="26"/>
          <w:szCs w:val="26"/>
        </w:rPr>
        <w:t>ing</w:t>
      </w:r>
      <w:proofErr w:type="spellEnd"/>
      <w:r w:rsidRPr="00143D89">
        <w:rPr>
          <w:rFonts w:ascii="Times New Roman" w:eastAsia="Times New Roman" w:hAnsi="Times New Roman" w:cs="Times New Roman"/>
          <w:sz w:val="26"/>
          <w:szCs w:val="26"/>
        </w:rPr>
        <w:t xml:space="preserve">] to appear for their removal hearings,” </w:t>
      </w:r>
      <w:r w:rsidRPr="00143D89">
        <w:rPr>
          <w:rFonts w:ascii="Times New Roman" w:eastAsia="Times New Roman" w:hAnsi="Times New Roman" w:cs="Times New Roman"/>
          <w:i/>
          <w:sz w:val="26"/>
          <w:szCs w:val="26"/>
        </w:rPr>
        <w:t xml:space="preserve">id. </w:t>
      </w:r>
      <w:r w:rsidRPr="00143D89">
        <w:rPr>
          <w:rFonts w:ascii="Times New Roman" w:eastAsia="Times New Roman" w:hAnsi="Times New Roman" w:cs="Times New Roman"/>
          <w:sz w:val="26"/>
          <w:szCs w:val="26"/>
        </w:rPr>
        <w:t xml:space="preserve">at 519. On the contrary, they have strong incentives to appear at their proceedings and litigate those defenses. </w:t>
      </w:r>
      <w:r w:rsidRPr="00143D89">
        <w:rPr>
          <w:rFonts w:ascii="Times New Roman" w:eastAsia="Times New Roman" w:hAnsi="Times New Roman" w:cs="Times New Roman"/>
          <w:i/>
          <w:sz w:val="26"/>
          <w:szCs w:val="26"/>
        </w:rPr>
        <w:t xml:space="preserve">See </w:t>
      </w:r>
      <w:proofErr w:type="spellStart"/>
      <w:r w:rsidRPr="00143D89">
        <w:rPr>
          <w:rFonts w:ascii="Times New Roman" w:eastAsia="Times New Roman" w:hAnsi="Times New Roman" w:cs="Times New Roman"/>
          <w:i/>
          <w:sz w:val="26"/>
          <w:szCs w:val="26"/>
        </w:rPr>
        <w:t>Zadvydas</w:t>
      </w:r>
      <w:proofErr w:type="spellEnd"/>
      <w:r w:rsidRPr="00143D89">
        <w:rPr>
          <w:rFonts w:ascii="Times New Roman" w:eastAsia="Times New Roman" w:hAnsi="Times New Roman" w:cs="Times New Roman"/>
          <w:sz w:val="26"/>
          <w:szCs w:val="26"/>
        </w:rPr>
        <w:t xml:space="preserve">, 533 U.S. at 690 (calling the “justification” of “preventing flight” “weak or nonexistent where removal seems a remote possibility at best”). Nor is the mandatory detention of individuals with substantial challenges to removability reasonably related to Congress’s goal of “protecting the public from dangerous criminal aliens.”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sz w:val="26"/>
          <w:szCs w:val="26"/>
        </w:rPr>
        <w:t xml:space="preserve">, 538 U.S. at 515. By enacting statutory forms of relief and protection such as asylum, cancellation of removal, and adjustment of status, Congress allowed qualified individuals convicted of </w:t>
      </w:r>
      <w:r w:rsidRPr="00143D89">
        <w:rPr>
          <w:rFonts w:ascii="Times New Roman" w:eastAsia="Times New Roman" w:hAnsi="Times New Roman" w:cs="Times New Roman"/>
          <w:sz w:val="26"/>
          <w:szCs w:val="26"/>
        </w:rPr>
        <w:lastRenderedPageBreak/>
        <w:t>less serious offenses the opportunity to reside permanently in the United States.</w:t>
      </w:r>
      <w:r w:rsidRPr="00143D89">
        <w:rPr>
          <w:rFonts w:ascii="Times New Roman" w:eastAsia="Times New Roman" w:hAnsi="Times New Roman" w:cs="Times New Roman"/>
          <w:sz w:val="26"/>
          <w:szCs w:val="26"/>
          <w:vertAlign w:val="superscript"/>
        </w:rPr>
        <w:footnoteReference w:id="4"/>
      </w:r>
      <w:r w:rsidRPr="00143D89">
        <w:rPr>
          <w:rFonts w:ascii="Times New Roman" w:eastAsia="Times New Roman" w:hAnsi="Times New Roman" w:cs="Times New Roman"/>
          <w:sz w:val="26"/>
          <w:szCs w:val="26"/>
        </w:rPr>
        <w:t xml:space="preserve"> If Congress had viewed those individuals as presenting such a heightened danger to the public as to require their mandatory detention, it would not have made them eligible for permanent relief from removal. </w:t>
      </w:r>
      <w:r w:rsidRPr="00143D89">
        <w:rPr>
          <w:rFonts w:ascii="Times New Roman" w:eastAsia="Times New Roman" w:hAnsi="Times New Roman" w:cs="Times New Roman"/>
          <w:i/>
          <w:sz w:val="26"/>
          <w:szCs w:val="26"/>
        </w:rPr>
        <w:t>See, e.g.</w:t>
      </w:r>
      <w:r w:rsidRPr="00143D89">
        <w:rPr>
          <w:rFonts w:ascii="Times New Roman" w:eastAsia="Times New Roman" w:hAnsi="Times New Roman" w:cs="Times New Roman"/>
          <w:sz w:val="26"/>
          <w:szCs w:val="26"/>
        </w:rPr>
        <w:t xml:space="preserve">, </w:t>
      </w:r>
      <w:proofErr w:type="spellStart"/>
      <w:r w:rsidRPr="00143D89">
        <w:rPr>
          <w:rFonts w:ascii="Times New Roman" w:eastAsia="Times New Roman" w:hAnsi="Times New Roman" w:cs="Times New Roman"/>
          <w:i/>
          <w:sz w:val="26"/>
          <w:szCs w:val="26"/>
        </w:rPr>
        <w:t>Papazoglou</w:t>
      </w:r>
      <w:proofErr w:type="spellEnd"/>
      <w:r w:rsidRPr="00143D89">
        <w:rPr>
          <w:rFonts w:ascii="Times New Roman" w:eastAsia="Times New Roman" w:hAnsi="Times New Roman" w:cs="Times New Roman"/>
          <w:i/>
          <w:sz w:val="26"/>
          <w:szCs w:val="26"/>
        </w:rPr>
        <w:t xml:space="preserve"> v. Napolitano</w:t>
      </w:r>
      <w:r w:rsidRPr="00143D89">
        <w:rPr>
          <w:rFonts w:ascii="Times New Roman" w:eastAsia="Times New Roman" w:hAnsi="Times New Roman" w:cs="Times New Roman"/>
          <w:sz w:val="26"/>
          <w:szCs w:val="26"/>
        </w:rPr>
        <w:t xml:space="preserve">, No. 1:12-cv-00892, 2012 WL 1570778, at *5 (N.D. Ill. May 3, 2012) (holding mandatory detention violated due process where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had granted lawful permanent resident a new adjustment allowing him to retain this status United States). Therefore, in contrast to the detention in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sz w:val="26"/>
          <w:szCs w:val="26"/>
        </w:rPr>
        <w:t>,</w:t>
      </w:r>
      <w:r w:rsidRPr="00143D89">
        <w:rPr>
          <w:rFonts w:ascii="Times New Roman" w:eastAsia="Times New Roman" w:hAnsi="Times New Roman" w:cs="Times New Roman"/>
          <w:sz w:val="26"/>
          <w:szCs w:val="26"/>
          <w:vertAlign w:val="superscript"/>
        </w:rPr>
        <w:footnoteReference w:id="5"/>
      </w:r>
      <w:r w:rsidRPr="00143D89">
        <w:rPr>
          <w:rFonts w:ascii="Times New Roman" w:eastAsia="Times New Roman" w:hAnsi="Times New Roman" w:cs="Times New Roman"/>
          <w:sz w:val="26"/>
          <w:szCs w:val="26"/>
        </w:rPr>
        <w:t xml:space="preserve"> it is unreasonable to impose an irrebuttable presumption that noncitizens with substantial arguments against deportability categorically present a heightened flight risk or threat to public safety such that they require mandatory detention without an opportunity for bond.</w:t>
      </w:r>
    </w:p>
    <w:p w14:paraId="2495CCF2" w14:textId="7A5A12C6" w:rsidR="00DA34C3" w:rsidRPr="00143D89" w:rsidRDefault="00513351">
      <w:pPr>
        <w:spacing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77.</w:t>
      </w:r>
      <w:r w:rsidRPr="00143D89">
        <w:rPr>
          <w:rFonts w:ascii="Times New Roman" w:eastAsia="Times New Roman" w:hAnsi="Times New Roman" w:cs="Times New Roman"/>
          <w:sz w:val="26"/>
          <w:szCs w:val="26"/>
        </w:rPr>
        <w:tab/>
        <w:t xml:space="preserve">Here, as indicated in paragraphs 35–37 above,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a strong case that the DHS’s charges will not be sustained</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and so </w:t>
      </w:r>
      <w:r w:rsidR="0069407A">
        <w:rPr>
          <w:rFonts w:ascii="Times New Roman" w:eastAsia="Times New Roman" w:hAnsi="Times New Roman" w:cs="Times New Roman"/>
          <w:sz w:val="26"/>
          <w:szCs w:val="26"/>
        </w:rPr>
        <w:t>he</w:t>
      </w:r>
      <w:r w:rsidRPr="00143D89">
        <w:rPr>
          <w:rFonts w:ascii="Times New Roman" w:eastAsia="Times New Roman" w:hAnsi="Times New Roman" w:cs="Times New Roman"/>
          <w:sz w:val="26"/>
          <w:szCs w:val="26"/>
        </w:rPr>
        <w:t xml:space="preserve"> will not be found to be removable.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no incentive to flee anywhere.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should be immediately or </w:t>
      </w:r>
      <w:r w:rsidRPr="00143D89">
        <w:rPr>
          <w:rFonts w:ascii="Times New Roman" w:eastAsia="Times New Roman" w:hAnsi="Times New Roman" w:cs="Times New Roman"/>
          <w:sz w:val="26"/>
          <w:szCs w:val="26"/>
        </w:rPr>
        <w:lastRenderedPageBreak/>
        <w:t xml:space="preserve">conditionally released from detention. At the very least, a neutral arbiter should be required to make an individualized determination as to his danger and flight risk, placing the burden of proof on the government to demonstrate by clear and convincing evidence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detention is still necessary.</w:t>
      </w:r>
    </w:p>
    <w:p w14:paraId="21E42DEB" w14:textId="77777777" w:rsidR="00DA34C3" w:rsidRPr="00143D89" w:rsidRDefault="00513351">
      <w:pPr>
        <w:pStyle w:val="Heading2"/>
        <w:spacing w:line="480" w:lineRule="auto"/>
        <w:ind w:firstLine="720"/>
      </w:pPr>
      <w:bookmarkStart w:id="8" w:name="_42kkpx5a5zu8" w:colFirst="0" w:colLast="0"/>
      <w:bookmarkEnd w:id="8"/>
      <w:r w:rsidRPr="00143D89">
        <w:t>Burden of Proof on Standards for Bond</w:t>
      </w:r>
    </w:p>
    <w:p w14:paraId="49C24738" w14:textId="11803AD9" w:rsidR="00DA34C3" w:rsidRPr="00143D89" w:rsidRDefault="00513351">
      <w:pPr>
        <w:spacing w:after="0"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78.</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asks this Court to order his immediate release. Alternatively,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asks this Court to conditionally grant his petition––requiring the government to release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within fourteen calendar days unless it demonstrates to a neutral arbiter by clear and convincing evidence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detention continues to fulfill a compelling regulatory purpose and there are no less</w:t>
      </w:r>
      <w:r w:rsidR="0069407A">
        <w:rPr>
          <w:rFonts w:ascii="Times New Roman" w:eastAsia="Times New Roman" w:hAnsi="Times New Roman" w:cs="Times New Roman"/>
          <w:sz w:val="26"/>
          <w:szCs w:val="26"/>
        </w:rPr>
        <w:t>-</w:t>
      </w:r>
      <w:r w:rsidRPr="00143D89">
        <w:rPr>
          <w:rFonts w:ascii="Times New Roman" w:eastAsia="Times New Roman" w:hAnsi="Times New Roman" w:cs="Times New Roman"/>
          <w:sz w:val="26"/>
          <w:szCs w:val="26"/>
        </w:rPr>
        <w:t xml:space="preserve">restrictive alternatives that could address this interest. This remedy is appropriate because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detention has been unreasonably prolonged, and § 1226(c) “does not require an individualized hearing.” </w:t>
      </w:r>
      <w:r w:rsidRPr="00706B97">
        <w:rPr>
          <w:rFonts w:ascii="Times New Roman" w:eastAsia="Times New Roman" w:hAnsi="Times New Roman" w:cs="Times New Roman"/>
          <w:i/>
          <w:sz w:val="26"/>
          <w:szCs w:val="26"/>
          <w:lang w:val="es-MX"/>
        </w:rPr>
        <w:t>Campbell v. Barr</w:t>
      </w:r>
      <w:r w:rsidRPr="00706B97">
        <w:rPr>
          <w:rFonts w:ascii="Times New Roman" w:eastAsia="Times New Roman" w:hAnsi="Times New Roman" w:cs="Times New Roman"/>
          <w:sz w:val="26"/>
          <w:szCs w:val="26"/>
          <w:lang w:val="es-MX"/>
        </w:rPr>
        <w:t>, 387 F.</w:t>
      </w:r>
      <w:r w:rsidR="0069407A" w:rsidRPr="00706B97">
        <w:rPr>
          <w:rFonts w:ascii="Times New Roman" w:eastAsia="Times New Roman" w:hAnsi="Times New Roman" w:cs="Times New Roman"/>
          <w:sz w:val="26"/>
          <w:szCs w:val="26"/>
          <w:lang w:val="es-MX"/>
        </w:rPr>
        <w:t xml:space="preserve"> </w:t>
      </w:r>
      <w:proofErr w:type="spellStart"/>
      <w:r w:rsidRPr="00706B97">
        <w:rPr>
          <w:rFonts w:ascii="Times New Roman" w:eastAsia="Times New Roman" w:hAnsi="Times New Roman" w:cs="Times New Roman"/>
          <w:sz w:val="26"/>
          <w:szCs w:val="26"/>
          <w:lang w:val="es-MX"/>
        </w:rPr>
        <w:t>Supp</w:t>
      </w:r>
      <w:proofErr w:type="spellEnd"/>
      <w:r w:rsidRPr="00706B97">
        <w:rPr>
          <w:rFonts w:ascii="Times New Roman" w:eastAsia="Times New Roman" w:hAnsi="Times New Roman" w:cs="Times New Roman"/>
          <w:sz w:val="26"/>
          <w:szCs w:val="26"/>
          <w:lang w:val="es-MX"/>
        </w:rPr>
        <w:t>.</w:t>
      </w:r>
      <w:r w:rsidR="0069407A" w:rsidRPr="00706B97">
        <w:rPr>
          <w:rFonts w:ascii="Times New Roman" w:eastAsia="Times New Roman" w:hAnsi="Times New Roman" w:cs="Times New Roman"/>
          <w:sz w:val="26"/>
          <w:szCs w:val="26"/>
          <w:lang w:val="es-MX"/>
        </w:rPr>
        <w:t xml:space="preserve"> </w:t>
      </w:r>
      <w:r w:rsidRPr="00706B97">
        <w:rPr>
          <w:rFonts w:ascii="Times New Roman" w:eastAsia="Times New Roman" w:hAnsi="Times New Roman" w:cs="Times New Roman"/>
          <w:sz w:val="26"/>
          <w:szCs w:val="26"/>
          <w:lang w:val="es-MX"/>
        </w:rPr>
        <w:t>3d 286, 300–01 (</w:t>
      </w:r>
      <w:proofErr w:type="spellStart"/>
      <w:r w:rsidRPr="00706B97">
        <w:rPr>
          <w:rFonts w:ascii="Times New Roman" w:eastAsia="Times New Roman" w:hAnsi="Times New Roman" w:cs="Times New Roman"/>
          <w:sz w:val="26"/>
          <w:szCs w:val="26"/>
          <w:lang w:val="es-MX"/>
        </w:rPr>
        <w:t>W.D.N.Y</w:t>
      </w:r>
      <w:proofErr w:type="spellEnd"/>
      <w:r w:rsidRPr="00706B97">
        <w:rPr>
          <w:rFonts w:ascii="Times New Roman" w:eastAsia="Times New Roman" w:hAnsi="Times New Roman" w:cs="Times New Roman"/>
          <w:sz w:val="26"/>
          <w:szCs w:val="26"/>
          <w:lang w:val="es-MX"/>
        </w:rPr>
        <w:t xml:space="preserve">. 2019); </w:t>
      </w:r>
      <w:r w:rsidRPr="00706B97">
        <w:rPr>
          <w:rFonts w:ascii="Times New Roman" w:eastAsia="Times New Roman" w:hAnsi="Times New Roman" w:cs="Times New Roman"/>
          <w:i/>
          <w:sz w:val="26"/>
          <w:szCs w:val="26"/>
          <w:lang w:val="es-MX"/>
        </w:rPr>
        <w:t>Rosado Valerio v. Barr</w:t>
      </w:r>
      <w:r w:rsidRPr="00706B97">
        <w:rPr>
          <w:rFonts w:ascii="Times New Roman" w:eastAsia="Times New Roman" w:hAnsi="Times New Roman" w:cs="Times New Roman"/>
          <w:sz w:val="26"/>
          <w:szCs w:val="26"/>
          <w:lang w:val="es-MX"/>
        </w:rPr>
        <w:t xml:space="preserve">, </w:t>
      </w:r>
      <w:r w:rsidR="0069407A" w:rsidRPr="00706B97">
        <w:rPr>
          <w:rFonts w:ascii="Times New Roman" w:eastAsia="Times New Roman" w:hAnsi="Times New Roman" w:cs="Times New Roman"/>
          <w:sz w:val="26"/>
          <w:szCs w:val="26"/>
          <w:lang w:val="es-MX"/>
        </w:rPr>
        <w:t xml:space="preserve">No. </w:t>
      </w:r>
      <w:r w:rsidR="0069407A">
        <w:rPr>
          <w:rFonts w:ascii="Times New Roman" w:eastAsia="Times New Roman" w:hAnsi="Times New Roman" w:cs="Times New Roman"/>
          <w:sz w:val="26"/>
          <w:szCs w:val="26"/>
        </w:rPr>
        <w:t xml:space="preserve">XX-XXX, </w:t>
      </w:r>
      <w:r w:rsidRPr="00143D89">
        <w:rPr>
          <w:rFonts w:ascii="Times New Roman" w:eastAsia="Times New Roman" w:hAnsi="Times New Roman" w:cs="Times New Roman"/>
          <w:sz w:val="26"/>
          <w:szCs w:val="26"/>
        </w:rPr>
        <w:t>2019 WL 3017412 at *7 (</w:t>
      </w:r>
      <w:proofErr w:type="spellStart"/>
      <w:r w:rsidRPr="00143D89">
        <w:rPr>
          <w:rFonts w:ascii="Times New Roman" w:eastAsia="Times New Roman" w:hAnsi="Times New Roman" w:cs="Times New Roman"/>
          <w:sz w:val="26"/>
          <w:szCs w:val="26"/>
        </w:rPr>
        <w:t>W.D.N.Y</w:t>
      </w:r>
      <w:proofErr w:type="spellEnd"/>
      <w:r w:rsidRPr="00143D89">
        <w:rPr>
          <w:rFonts w:ascii="Times New Roman" w:eastAsia="Times New Roman" w:hAnsi="Times New Roman" w:cs="Times New Roman"/>
          <w:sz w:val="26"/>
          <w:szCs w:val="26"/>
        </w:rPr>
        <w:t xml:space="preserve">. </w:t>
      </w:r>
      <w:r w:rsidR="0069407A">
        <w:rPr>
          <w:rFonts w:ascii="Times New Roman" w:eastAsia="Times New Roman" w:hAnsi="Times New Roman" w:cs="Times New Roman"/>
          <w:sz w:val="26"/>
          <w:szCs w:val="26"/>
        </w:rPr>
        <w:t xml:space="preserve">exact date </w:t>
      </w:r>
      <w:r w:rsidRPr="00143D89">
        <w:rPr>
          <w:rFonts w:ascii="Times New Roman" w:eastAsia="Times New Roman" w:hAnsi="Times New Roman" w:cs="Times New Roman"/>
          <w:sz w:val="26"/>
          <w:szCs w:val="26"/>
        </w:rPr>
        <w:t xml:space="preserve">2019); </w:t>
      </w:r>
      <w:r w:rsidRPr="00143D89">
        <w:rPr>
          <w:rFonts w:ascii="Times New Roman" w:eastAsia="Times New Roman" w:hAnsi="Times New Roman" w:cs="Times New Roman"/>
          <w:i/>
          <w:sz w:val="26"/>
          <w:szCs w:val="26"/>
        </w:rPr>
        <w:t>Joseph v. Barr</w:t>
      </w:r>
      <w:r w:rsidRPr="00143D89">
        <w:rPr>
          <w:rFonts w:ascii="Times New Roman" w:eastAsia="Times New Roman" w:hAnsi="Times New Roman" w:cs="Times New Roman"/>
          <w:sz w:val="26"/>
          <w:szCs w:val="26"/>
        </w:rPr>
        <w:t xml:space="preserve">, </w:t>
      </w:r>
      <w:r w:rsidR="0069407A">
        <w:rPr>
          <w:rFonts w:ascii="Times New Roman" w:eastAsia="Times New Roman" w:hAnsi="Times New Roman" w:cs="Times New Roman"/>
          <w:sz w:val="26"/>
          <w:szCs w:val="26"/>
        </w:rPr>
        <w:t xml:space="preserve">No. XX-XXX, </w:t>
      </w:r>
      <w:r w:rsidRPr="00143D89">
        <w:rPr>
          <w:rFonts w:ascii="Times New Roman" w:eastAsia="Times New Roman" w:hAnsi="Times New Roman" w:cs="Times New Roman"/>
          <w:sz w:val="26"/>
          <w:szCs w:val="26"/>
        </w:rPr>
        <w:t>2019 WL 3842359 at *9 (</w:t>
      </w:r>
      <w:proofErr w:type="spellStart"/>
      <w:r w:rsidRPr="00143D89">
        <w:rPr>
          <w:rFonts w:ascii="Times New Roman" w:eastAsia="Times New Roman" w:hAnsi="Times New Roman" w:cs="Times New Roman"/>
          <w:sz w:val="26"/>
          <w:szCs w:val="26"/>
        </w:rPr>
        <w:t>W.D.N.Y</w:t>
      </w:r>
      <w:proofErr w:type="spellEnd"/>
      <w:r w:rsidRPr="00143D89">
        <w:rPr>
          <w:rFonts w:ascii="Times New Roman" w:eastAsia="Times New Roman" w:hAnsi="Times New Roman" w:cs="Times New Roman"/>
          <w:sz w:val="26"/>
          <w:szCs w:val="26"/>
        </w:rPr>
        <w:t xml:space="preserve">. </w:t>
      </w:r>
      <w:r w:rsidR="0069407A">
        <w:rPr>
          <w:rFonts w:ascii="Times New Roman" w:eastAsia="Times New Roman" w:hAnsi="Times New Roman" w:cs="Times New Roman"/>
          <w:sz w:val="26"/>
          <w:szCs w:val="26"/>
        </w:rPr>
        <w:t xml:space="preserve">exact date </w:t>
      </w:r>
      <w:r w:rsidRPr="00143D89">
        <w:rPr>
          <w:rFonts w:ascii="Times New Roman" w:eastAsia="Times New Roman" w:hAnsi="Times New Roman" w:cs="Times New Roman"/>
          <w:sz w:val="26"/>
          <w:szCs w:val="26"/>
        </w:rPr>
        <w:t xml:space="preserve">2019). If this Court were to determine </w:t>
      </w:r>
      <w:r w:rsidR="0069407A">
        <w:rPr>
          <w:rFonts w:ascii="Times New Roman" w:eastAsia="Times New Roman" w:hAnsi="Times New Roman" w:cs="Times New Roman"/>
          <w:sz w:val="26"/>
          <w:szCs w:val="26"/>
        </w:rPr>
        <w:t xml:space="preserve">it </w:t>
      </w:r>
      <w:r w:rsidRPr="00143D89">
        <w:rPr>
          <w:rFonts w:ascii="Times New Roman" w:eastAsia="Times New Roman" w:hAnsi="Times New Roman" w:cs="Times New Roman"/>
          <w:sz w:val="26"/>
          <w:szCs w:val="26"/>
        </w:rPr>
        <w:t xml:space="preserve">more proper </w:t>
      </w:r>
      <w:r w:rsidR="0069407A">
        <w:rPr>
          <w:rFonts w:ascii="Times New Roman" w:eastAsia="Times New Roman" w:hAnsi="Times New Roman" w:cs="Times New Roman"/>
          <w:sz w:val="26"/>
          <w:szCs w:val="26"/>
        </w:rPr>
        <w:t xml:space="preserve">to grant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an immediate bond hearing, either before this court or before an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procedural due process should require that the government bear the burden of proving by clear and convincing evidence that the government’s interest in continuing to detain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—taking into consideration available alternatives to detention—outweighs the severe deprivation of his constitutionally protected interest in liberty. </w:t>
      </w:r>
      <w:r w:rsidRPr="00143D89">
        <w:rPr>
          <w:rFonts w:ascii="Times New Roman" w:eastAsia="Times New Roman" w:hAnsi="Times New Roman" w:cs="Times New Roman"/>
          <w:i/>
          <w:sz w:val="26"/>
          <w:szCs w:val="26"/>
        </w:rPr>
        <w:t>See, e.g.</w:t>
      </w:r>
      <w:r w:rsidRPr="00143D89">
        <w:rPr>
          <w:rFonts w:ascii="Times New Roman" w:eastAsia="Times New Roman" w:hAnsi="Times New Roman" w:cs="Times New Roman"/>
          <w:sz w:val="26"/>
          <w:szCs w:val="26"/>
        </w:rPr>
        <w:t>,</w:t>
      </w:r>
      <w:r w:rsidRPr="00143D89">
        <w:rPr>
          <w:rFonts w:ascii="Times New Roman" w:eastAsia="Times New Roman" w:hAnsi="Times New Roman" w:cs="Times New Roman"/>
          <w:i/>
          <w:sz w:val="26"/>
          <w:szCs w:val="26"/>
        </w:rPr>
        <w:t xml:space="preserve"> </w:t>
      </w:r>
      <w:proofErr w:type="spellStart"/>
      <w:r w:rsidRPr="00143D89">
        <w:rPr>
          <w:rFonts w:ascii="Times New Roman" w:eastAsia="Times New Roman" w:hAnsi="Times New Roman" w:cs="Times New Roman"/>
          <w:i/>
          <w:sz w:val="26"/>
          <w:szCs w:val="26"/>
        </w:rPr>
        <w:t>Jarpa</w:t>
      </w:r>
      <w:proofErr w:type="spellEnd"/>
      <w:r w:rsidRPr="00143D89">
        <w:rPr>
          <w:rFonts w:ascii="Times New Roman" w:eastAsia="Times New Roman" w:hAnsi="Times New Roman" w:cs="Times New Roman"/>
          <w:sz w:val="26"/>
          <w:szCs w:val="26"/>
        </w:rPr>
        <w:t>, 211 F.</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3d at 720–23.</w:t>
      </w:r>
    </w:p>
    <w:p w14:paraId="3D3307AF" w14:textId="50692D12" w:rsidR="00DA34C3" w:rsidRPr="00143D89" w:rsidRDefault="00513351">
      <w:pPr>
        <w:spacing w:after="0"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lastRenderedPageBreak/>
        <w:t xml:space="preserve">79. </w:t>
      </w:r>
      <w:r w:rsidRPr="00143D89">
        <w:rPr>
          <w:rFonts w:ascii="Times New Roman" w:eastAsia="Times New Roman" w:hAnsi="Times New Roman" w:cs="Times New Roman"/>
          <w:sz w:val="26"/>
          <w:szCs w:val="26"/>
        </w:rPr>
        <w:tab/>
        <w:t xml:space="preserve">Although neither the Constitution nor the federal habeas statutes delineate the necessary content of habeas relief, </w:t>
      </w:r>
      <w:proofErr w:type="spellStart"/>
      <w:r w:rsidRPr="00143D89">
        <w:rPr>
          <w:rFonts w:ascii="Times New Roman" w:eastAsia="Times New Roman" w:hAnsi="Times New Roman" w:cs="Times New Roman"/>
          <w:i/>
          <w:sz w:val="26"/>
          <w:szCs w:val="26"/>
        </w:rPr>
        <w:t>I.N.S</w:t>
      </w:r>
      <w:proofErr w:type="spellEnd"/>
      <w:r w:rsidRPr="00143D89">
        <w:rPr>
          <w:rFonts w:ascii="Times New Roman" w:eastAsia="Times New Roman" w:hAnsi="Times New Roman" w:cs="Times New Roman"/>
          <w:i/>
          <w:sz w:val="26"/>
          <w:szCs w:val="26"/>
        </w:rPr>
        <w:t>. v. St. Cyr</w:t>
      </w:r>
      <w:r w:rsidRPr="00143D89">
        <w:rPr>
          <w:rFonts w:ascii="Times New Roman" w:eastAsia="Times New Roman" w:hAnsi="Times New Roman" w:cs="Times New Roman"/>
          <w:sz w:val="26"/>
          <w:szCs w:val="26"/>
        </w:rPr>
        <w:t xml:space="preserve">, 533 U.S. 289, 337 (2001) (Scalia, J., dissenting) (“A straightforward reading of [the Suspension Clause] discloses that it does not guarantee any content to . . . the writ of habeas corpus”), implicit in habeas jurisdiction is the power to order release. </w:t>
      </w:r>
      <w:r w:rsidRPr="00143D89">
        <w:rPr>
          <w:rFonts w:ascii="Times New Roman" w:eastAsia="Times New Roman" w:hAnsi="Times New Roman" w:cs="Times New Roman"/>
          <w:i/>
          <w:sz w:val="26"/>
          <w:szCs w:val="26"/>
        </w:rPr>
        <w:t>Boumediene v. Bush</w:t>
      </w:r>
      <w:r w:rsidRPr="00143D89">
        <w:rPr>
          <w:rFonts w:ascii="Times New Roman" w:eastAsia="Times New Roman" w:hAnsi="Times New Roman" w:cs="Times New Roman"/>
          <w:sz w:val="26"/>
          <w:szCs w:val="26"/>
        </w:rPr>
        <w:t xml:space="preserve">, 553 U.S. 723, 779 (2008) (“[T]he habeas court must have the power to order the conditional release of an individual unlawfully detained.”). Both the Supreme Court and the Eighth Circuit have noted that the typical remedy for unlawful detention is release from detention. </w:t>
      </w:r>
      <w:r w:rsidRPr="00143D89">
        <w:rPr>
          <w:rFonts w:ascii="Times New Roman" w:eastAsia="Times New Roman" w:hAnsi="Times New Roman" w:cs="Times New Roman"/>
          <w:i/>
          <w:sz w:val="26"/>
          <w:szCs w:val="26"/>
        </w:rPr>
        <w:t>See, e.g.</w:t>
      </w:r>
      <w:r w:rsidRPr="00143D89">
        <w:rPr>
          <w:rFonts w:ascii="Times New Roman" w:eastAsia="Times New Roman" w:hAnsi="Times New Roman" w:cs="Times New Roman"/>
          <w:sz w:val="26"/>
          <w:szCs w:val="26"/>
        </w:rPr>
        <w:t>,</w:t>
      </w:r>
      <w:r w:rsidRPr="00143D89">
        <w:rPr>
          <w:rFonts w:ascii="Times New Roman" w:eastAsia="Times New Roman" w:hAnsi="Times New Roman" w:cs="Times New Roman"/>
          <w:i/>
          <w:sz w:val="26"/>
          <w:szCs w:val="26"/>
        </w:rPr>
        <w:t xml:space="preserve"> </w:t>
      </w:r>
      <w:proofErr w:type="spellStart"/>
      <w:r w:rsidRPr="00143D89">
        <w:rPr>
          <w:rFonts w:ascii="Times New Roman" w:eastAsia="Times New Roman" w:hAnsi="Times New Roman" w:cs="Times New Roman"/>
          <w:i/>
          <w:sz w:val="26"/>
          <w:szCs w:val="26"/>
        </w:rPr>
        <w:t>Munaf</w:t>
      </w:r>
      <w:proofErr w:type="spellEnd"/>
      <w:r w:rsidRPr="00143D89">
        <w:rPr>
          <w:rFonts w:ascii="Times New Roman" w:eastAsia="Times New Roman" w:hAnsi="Times New Roman" w:cs="Times New Roman"/>
          <w:i/>
          <w:sz w:val="26"/>
          <w:szCs w:val="26"/>
        </w:rPr>
        <w:t xml:space="preserve"> v. </w:t>
      </w:r>
      <w:proofErr w:type="spellStart"/>
      <w:r w:rsidRPr="00143D89">
        <w:rPr>
          <w:rFonts w:ascii="Times New Roman" w:eastAsia="Times New Roman" w:hAnsi="Times New Roman" w:cs="Times New Roman"/>
          <w:i/>
          <w:sz w:val="26"/>
          <w:szCs w:val="26"/>
        </w:rPr>
        <w:t>Geren</w:t>
      </w:r>
      <w:proofErr w:type="spellEnd"/>
      <w:r w:rsidRPr="00143D89">
        <w:rPr>
          <w:rFonts w:ascii="Times New Roman" w:eastAsia="Times New Roman" w:hAnsi="Times New Roman" w:cs="Times New Roman"/>
          <w:sz w:val="26"/>
          <w:szCs w:val="26"/>
        </w:rPr>
        <w:t xml:space="preserve">, 553 U.S. 674 (2008) (“The typical remedy for [unlawful executive detention] is, of course, release.”); </w:t>
      </w:r>
      <w:proofErr w:type="spellStart"/>
      <w:r w:rsidRPr="00143D89">
        <w:rPr>
          <w:rFonts w:ascii="Times New Roman" w:eastAsia="Times New Roman" w:hAnsi="Times New Roman" w:cs="Times New Roman"/>
          <w:i/>
          <w:sz w:val="26"/>
          <w:szCs w:val="26"/>
        </w:rPr>
        <w:t>Wajda</w:t>
      </w:r>
      <w:proofErr w:type="spellEnd"/>
      <w:r w:rsidRPr="00143D89">
        <w:rPr>
          <w:rFonts w:ascii="Times New Roman" w:eastAsia="Times New Roman" w:hAnsi="Times New Roman" w:cs="Times New Roman"/>
          <w:i/>
          <w:sz w:val="26"/>
          <w:szCs w:val="26"/>
        </w:rPr>
        <w:t xml:space="preserve"> v. US</w:t>
      </w:r>
      <w:r w:rsidRPr="00143D89">
        <w:rPr>
          <w:rFonts w:ascii="Times New Roman" w:eastAsia="Times New Roman" w:hAnsi="Times New Roman" w:cs="Times New Roman"/>
          <w:sz w:val="26"/>
          <w:szCs w:val="26"/>
        </w:rPr>
        <w:t xml:space="preserve">, 64 F.3d 385, 389 (8th Cir. 1995) (stating the function of habeas relief under 28 U.S.C. § 2241 “is to obtain release from the duration or fact of present custody.”). That courts with habeas jurisdiction have the power to order outright release is justified by the fact that, “habeas corpus is, at its core, an equitable remedy,”  </w:t>
      </w:r>
      <w:proofErr w:type="spellStart"/>
      <w:r w:rsidRPr="00143D89">
        <w:rPr>
          <w:rFonts w:ascii="Times New Roman" w:eastAsia="Times New Roman" w:hAnsi="Times New Roman" w:cs="Times New Roman"/>
          <w:i/>
          <w:sz w:val="26"/>
          <w:szCs w:val="26"/>
        </w:rPr>
        <w:t>Schlup</w:t>
      </w:r>
      <w:proofErr w:type="spellEnd"/>
      <w:r w:rsidRPr="00143D89">
        <w:rPr>
          <w:rFonts w:ascii="Times New Roman" w:eastAsia="Times New Roman" w:hAnsi="Times New Roman" w:cs="Times New Roman"/>
          <w:i/>
          <w:sz w:val="26"/>
          <w:szCs w:val="26"/>
        </w:rPr>
        <w:t xml:space="preserve"> v. </w:t>
      </w:r>
      <w:proofErr w:type="spellStart"/>
      <w:r w:rsidRPr="00143D89">
        <w:rPr>
          <w:rFonts w:ascii="Times New Roman" w:eastAsia="Times New Roman" w:hAnsi="Times New Roman" w:cs="Times New Roman"/>
          <w:i/>
          <w:sz w:val="26"/>
          <w:szCs w:val="26"/>
        </w:rPr>
        <w:t>Delo</w:t>
      </w:r>
      <w:proofErr w:type="spellEnd"/>
      <w:r w:rsidRPr="00143D89">
        <w:rPr>
          <w:rFonts w:ascii="Times New Roman" w:eastAsia="Times New Roman" w:hAnsi="Times New Roman" w:cs="Times New Roman"/>
          <w:sz w:val="26"/>
          <w:szCs w:val="26"/>
        </w:rPr>
        <w:t xml:space="preserve">, 513 U.S. 298, 319 (1995), and that as an equitable remedy, federal courts “[have] broad discretion in conditioning a judgment granting habeas relief [and are] authorized . . . to dispose of habeas corpus matters ‘as law and justice require.’” </w:t>
      </w:r>
      <w:r w:rsidRPr="00143D89">
        <w:rPr>
          <w:rFonts w:ascii="Times New Roman" w:eastAsia="Times New Roman" w:hAnsi="Times New Roman" w:cs="Times New Roman"/>
          <w:i/>
          <w:sz w:val="26"/>
          <w:szCs w:val="26"/>
        </w:rPr>
        <w:t xml:space="preserve">Hilton v. </w:t>
      </w:r>
      <w:proofErr w:type="spellStart"/>
      <w:r w:rsidRPr="00143D89">
        <w:rPr>
          <w:rFonts w:ascii="Times New Roman" w:eastAsia="Times New Roman" w:hAnsi="Times New Roman" w:cs="Times New Roman"/>
          <w:i/>
          <w:sz w:val="26"/>
          <w:szCs w:val="26"/>
        </w:rPr>
        <w:t>Braunskill</w:t>
      </w:r>
      <w:proofErr w:type="spellEnd"/>
      <w:r w:rsidRPr="00143D89">
        <w:rPr>
          <w:rFonts w:ascii="Times New Roman" w:eastAsia="Times New Roman" w:hAnsi="Times New Roman" w:cs="Times New Roman"/>
          <w:sz w:val="26"/>
          <w:szCs w:val="26"/>
        </w:rPr>
        <w:t xml:space="preserve">, 481 U.S. 770, 775 (1987), </w:t>
      </w:r>
      <w:r w:rsidRPr="00143D89">
        <w:rPr>
          <w:rFonts w:ascii="Times New Roman" w:eastAsia="Times New Roman" w:hAnsi="Times New Roman" w:cs="Times New Roman"/>
          <w:i/>
          <w:sz w:val="26"/>
          <w:szCs w:val="26"/>
        </w:rPr>
        <w:t>quoting</w:t>
      </w:r>
      <w:r w:rsidRPr="00143D89">
        <w:rPr>
          <w:rFonts w:ascii="Times New Roman" w:eastAsia="Times New Roman" w:hAnsi="Times New Roman" w:cs="Times New Roman"/>
          <w:sz w:val="26"/>
          <w:szCs w:val="26"/>
        </w:rPr>
        <w:t xml:space="preserve"> 28 U.S.C. § 2243. Other circuit courts have also found that an order of release falls under their broad discretion to fashion relief. </w:t>
      </w:r>
      <w:r w:rsidRPr="00143D89">
        <w:rPr>
          <w:rFonts w:ascii="Times New Roman" w:eastAsia="Times New Roman" w:hAnsi="Times New Roman" w:cs="Times New Roman"/>
          <w:i/>
          <w:sz w:val="26"/>
          <w:szCs w:val="26"/>
        </w:rPr>
        <w:t>See, e.g.</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 xml:space="preserve">Jimenez v. </w:t>
      </w:r>
      <w:proofErr w:type="spellStart"/>
      <w:r w:rsidRPr="00143D89">
        <w:rPr>
          <w:rFonts w:ascii="Times New Roman" w:eastAsia="Times New Roman" w:hAnsi="Times New Roman" w:cs="Times New Roman"/>
          <w:i/>
          <w:sz w:val="26"/>
          <w:szCs w:val="26"/>
        </w:rPr>
        <w:t>Cronen</w:t>
      </w:r>
      <w:proofErr w:type="spellEnd"/>
      <w:r w:rsidRPr="00143D89">
        <w:rPr>
          <w:rFonts w:ascii="Times New Roman" w:eastAsia="Times New Roman" w:hAnsi="Times New Roman" w:cs="Times New Roman"/>
          <w:sz w:val="26"/>
          <w:szCs w:val="26"/>
        </w:rPr>
        <w:t>, 317 F.</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3d 626, 636 (D. Mass. 2018) (“Habeas corpus is an equitable remedy. The court has the discretion to fashion relief that is fair in the circumstances, including to order an alien’s release.”).</w:t>
      </w:r>
    </w:p>
    <w:p w14:paraId="69BAA455" w14:textId="136DF82B" w:rsidR="00DA34C3" w:rsidRPr="00143D89" w:rsidRDefault="00513351">
      <w:pPr>
        <w:spacing w:after="0"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lastRenderedPageBreak/>
        <w:t xml:space="preserve">80. </w:t>
      </w:r>
      <w:r w:rsidRPr="00143D89">
        <w:rPr>
          <w:rFonts w:ascii="Times New Roman" w:eastAsia="Times New Roman" w:hAnsi="Times New Roman" w:cs="Times New Roman"/>
          <w:sz w:val="26"/>
          <w:szCs w:val="26"/>
        </w:rPr>
        <w:tab/>
        <w:t xml:space="preserve">Providing the government an opportunity to continue detaining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so long as they prove by clear and convincing evidence to a neutral arbiter—either this Court or an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—both that no alternative to detention could ensure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continued presence in his removal proceedings, and that the community would be safe with his release, will not be a fair remedy to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unlawful detention. Even with a shifted and heightened burden of proof, an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is still bound by agency precedent to determine bond in accordance with the factors delineated in </w:t>
      </w:r>
      <w:r w:rsidRPr="00143D89">
        <w:rPr>
          <w:rFonts w:ascii="Times New Roman" w:eastAsia="Times New Roman" w:hAnsi="Times New Roman" w:cs="Times New Roman"/>
          <w:i/>
          <w:sz w:val="26"/>
          <w:szCs w:val="26"/>
        </w:rPr>
        <w:t>Matter of Guerra</w:t>
      </w:r>
      <w:r w:rsidRPr="00143D89">
        <w:rPr>
          <w:rFonts w:ascii="Times New Roman" w:eastAsia="Times New Roman" w:hAnsi="Times New Roman" w:cs="Times New Roman"/>
          <w:sz w:val="26"/>
          <w:szCs w:val="26"/>
        </w:rPr>
        <w:t xml:space="preserve">, 24 </w:t>
      </w:r>
      <w:proofErr w:type="spellStart"/>
      <w:r w:rsidRPr="00143D89">
        <w:rPr>
          <w:rFonts w:ascii="Times New Roman" w:eastAsia="Times New Roman" w:hAnsi="Times New Roman" w:cs="Times New Roman"/>
          <w:sz w:val="26"/>
          <w:szCs w:val="26"/>
        </w:rPr>
        <w:t>I&amp;N</w:t>
      </w:r>
      <w:proofErr w:type="spellEnd"/>
      <w:r w:rsidRPr="00143D89">
        <w:rPr>
          <w:rFonts w:ascii="Times New Roman" w:eastAsia="Times New Roman" w:hAnsi="Times New Roman" w:cs="Times New Roman"/>
          <w:sz w:val="26"/>
          <w:szCs w:val="26"/>
        </w:rPr>
        <w:t xml:space="preserve"> Dec. 37 (BIA 2006).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on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first remand indicated that sobriety in detention cannot be grounds for a prediction of sobriety upon release. </w:t>
      </w:r>
      <w:r w:rsidRPr="00143D89">
        <w:rPr>
          <w:rFonts w:ascii="Times New Roman" w:eastAsia="Times New Roman" w:hAnsi="Times New Roman" w:cs="Times New Roman"/>
          <w:i/>
          <w:sz w:val="26"/>
          <w:szCs w:val="26"/>
        </w:rPr>
        <w:t>See</w:t>
      </w:r>
      <w:r w:rsidRPr="00143D89">
        <w:rPr>
          <w:rFonts w:ascii="Times New Roman" w:eastAsia="Times New Roman" w:hAnsi="Times New Roman" w:cs="Times New Roman"/>
          <w:sz w:val="26"/>
          <w:szCs w:val="26"/>
        </w:rPr>
        <w:t xml:space="preserve"> Ex. D at 26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current sobriety, an incidental consequence of his detention, is not indicative of his likelihood of success in a treatment program should he be released from detention, and therefore does not affect his eligibility for a discretionary grant of relief.”). There is no reason to believe that this rationale would not also apply to other </w:t>
      </w:r>
      <w:r w:rsidRPr="00143D89">
        <w:rPr>
          <w:rFonts w:ascii="Times New Roman" w:eastAsia="Times New Roman" w:hAnsi="Times New Roman" w:cs="Times New Roman"/>
          <w:i/>
          <w:sz w:val="26"/>
          <w:szCs w:val="26"/>
        </w:rPr>
        <w:t>Guerra</w:t>
      </w:r>
      <w:r w:rsidRPr="00143D89">
        <w:rPr>
          <w:rFonts w:ascii="Times New Roman" w:eastAsia="Times New Roman" w:hAnsi="Times New Roman" w:cs="Times New Roman"/>
          <w:sz w:val="26"/>
          <w:szCs w:val="26"/>
        </w:rPr>
        <w:t xml:space="preserve"> factors—e.g., employment history or criminal history—that cannot be ameliorated while in prison. In other words, if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is bound by BIA precedent to consider certain factors in determining a respondent’s eligibility for bond, and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has determined that the fact of detention nullifies evidence of rehabilitation along these same factors, then an individualized hearing as described in this paragraph is unlikely to cure the unlawfulness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detention. </w:t>
      </w:r>
      <w:r w:rsidRPr="00143D89">
        <w:rPr>
          <w:rFonts w:ascii="Times New Roman" w:eastAsia="Times New Roman" w:hAnsi="Times New Roman" w:cs="Times New Roman"/>
          <w:i/>
          <w:sz w:val="26"/>
          <w:szCs w:val="26"/>
        </w:rPr>
        <w:t>See, e.g.</w:t>
      </w:r>
      <w:r w:rsidRPr="00143D89">
        <w:rPr>
          <w:rFonts w:ascii="Times New Roman" w:eastAsia="Times New Roman" w:hAnsi="Times New Roman" w:cs="Times New Roman"/>
          <w:sz w:val="26"/>
          <w:szCs w:val="26"/>
        </w:rPr>
        <w:t>,</w:t>
      </w:r>
      <w:r w:rsidRPr="00143D89">
        <w:rPr>
          <w:rFonts w:ascii="Times New Roman" w:eastAsia="Times New Roman" w:hAnsi="Times New Roman" w:cs="Times New Roman"/>
          <w:i/>
          <w:sz w:val="26"/>
          <w:szCs w:val="26"/>
        </w:rPr>
        <w:t xml:space="preserve"> </w:t>
      </w:r>
      <w:proofErr w:type="spellStart"/>
      <w:r w:rsidRPr="00143D89">
        <w:rPr>
          <w:rFonts w:ascii="Times New Roman" w:eastAsia="Times New Roman" w:hAnsi="Times New Roman" w:cs="Times New Roman"/>
          <w:i/>
          <w:sz w:val="26"/>
          <w:szCs w:val="26"/>
        </w:rPr>
        <w:t>Jarpa</w:t>
      </w:r>
      <w:proofErr w:type="spellEnd"/>
      <w:r w:rsidRPr="00143D89">
        <w:rPr>
          <w:rFonts w:ascii="Times New Roman" w:eastAsia="Times New Roman" w:hAnsi="Times New Roman" w:cs="Times New Roman"/>
          <w:sz w:val="26"/>
          <w:szCs w:val="26"/>
        </w:rPr>
        <w:t>, 211 F.</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 xml:space="preserve">3d at 723 (“it bears noting that to place the burden on [petitioner] at this juncture visits a special unfairness on him. Prolonged detention undoubtedly weakens an individual's ties to society. Employment and education opportunities are severed, family relations are strained, and residences are </w:t>
      </w:r>
      <w:r w:rsidRPr="00143D89">
        <w:rPr>
          <w:rFonts w:ascii="Times New Roman" w:eastAsia="Times New Roman" w:hAnsi="Times New Roman" w:cs="Times New Roman"/>
          <w:sz w:val="26"/>
          <w:szCs w:val="26"/>
        </w:rPr>
        <w:lastRenderedPageBreak/>
        <w:t xml:space="preserve">uprooted. It would create an unusual disadvantage to now make [petitioner] marshal the very evidence that has been compromised, if not outright destroyed, by the prolonged detention that triggered increased procedural protections in the first place.”). This is </w:t>
      </w:r>
      <w:proofErr w:type="gramStart"/>
      <w:r w:rsidRPr="00143D89">
        <w:rPr>
          <w:rFonts w:ascii="Times New Roman" w:eastAsia="Times New Roman" w:hAnsi="Times New Roman" w:cs="Times New Roman"/>
          <w:sz w:val="26"/>
          <w:szCs w:val="26"/>
        </w:rPr>
        <w:t>all the more</w:t>
      </w:r>
      <w:proofErr w:type="gramEnd"/>
      <w:r w:rsidRPr="00143D89">
        <w:rPr>
          <w:rFonts w:ascii="Times New Roman" w:eastAsia="Times New Roman" w:hAnsi="Times New Roman" w:cs="Times New Roman"/>
          <w:sz w:val="26"/>
          <w:szCs w:val="26"/>
        </w:rPr>
        <w:t xml:space="preserve"> so if—as is the case for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—removal proceedings are not likely to end for another 180 days, and the government is unlikely to secure travel documents for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even if the </w:t>
      </w:r>
      <w:proofErr w:type="spellStart"/>
      <w:r w:rsidRPr="00143D89">
        <w:rPr>
          <w:rFonts w:ascii="Times New Roman" w:eastAsia="Times New Roman" w:hAnsi="Times New Roman" w:cs="Times New Roman"/>
          <w:sz w:val="26"/>
          <w:szCs w:val="26"/>
        </w:rPr>
        <w:t>IJ’s</w:t>
      </w:r>
      <w:proofErr w:type="spellEnd"/>
      <w:r w:rsidRPr="00143D89">
        <w:rPr>
          <w:rFonts w:ascii="Times New Roman" w:eastAsia="Times New Roman" w:hAnsi="Times New Roman" w:cs="Times New Roman"/>
          <w:sz w:val="26"/>
          <w:szCs w:val="26"/>
        </w:rPr>
        <w:t xml:space="preserve"> most-recent removal order is sustained. Given that outright release is a fair remedy that this court has jurisdiction to grant,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should be released </w:t>
      </w:r>
      <w:r w:rsidR="0069407A">
        <w:rPr>
          <w:rFonts w:ascii="Times New Roman" w:eastAsia="Times New Roman" w:hAnsi="Times New Roman" w:cs="Times New Roman"/>
          <w:sz w:val="26"/>
          <w:szCs w:val="26"/>
        </w:rPr>
        <w:t>accordingly</w:t>
      </w:r>
      <w:r w:rsidRPr="00143D89">
        <w:rPr>
          <w:rFonts w:ascii="Times New Roman" w:eastAsia="Times New Roman" w:hAnsi="Times New Roman" w:cs="Times New Roman"/>
          <w:sz w:val="26"/>
          <w:szCs w:val="26"/>
        </w:rPr>
        <w:t>.</w:t>
      </w:r>
    </w:p>
    <w:p w14:paraId="383F2FF7" w14:textId="114772F4" w:rsidR="00DA34C3" w:rsidRPr="00143D89" w:rsidRDefault="00513351">
      <w:pPr>
        <w:spacing w:after="0"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 xml:space="preserve">81. </w:t>
      </w:r>
      <w:r w:rsidRPr="00143D89">
        <w:rPr>
          <w:rFonts w:ascii="Times New Roman" w:eastAsia="Times New Roman" w:hAnsi="Times New Roman" w:cs="Times New Roman"/>
          <w:sz w:val="26"/>
          <w:szCs w:val="26"/>
        </w:rPr>
        <w:tab/>
        <w:t xml:space="preserve">Alternatively, considering the length of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detention and the significant risk that his liberty interests will be erroneously deprived by further detention, a conditional grant requiring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release is appropriate. In other § 1226(c) cases where the petitioner, as here, has met the burden of demonstrating that his or her detention has been unreasonably prolonged, courts have granted the remedy of releasing the petitioner no later than fourteen days from the date of the court’s decision unless the government demonstrates before a neutral decision maker, by clear and convincing evidence, that the petitioner’s continued detention is necessary to protect government interests such as protecting public safety or preventing flight. </w:t>
      </w:r>
      <w:r w:rsidRPr="00143D89">
        <w:rPr>
          <w:rFonts w:ascii="Times New Roman" w:eastAsia="Times New Roman" w:hAnsi="Times New Roman" w:cs="Times New Roman"/>
          <w:i/>
          <w:sz w:val="26"/>
          <w:szCs w:val="26"/>
        </w:rPr>
        <w:t>See</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Campbell v. Barr</w:t>
      </w:r>
      <w:r w:rsidRPr="00143D89">
        <w:rPr>
          <w:rFonts w:ascii="Times New Roman" w:eastAsia="Times New Roman" w:hAnsi="Times New Roman" w:cs="Times New Roman"/>
          <w:sz w:val="26"/>
          <w:szCs w:val="26"/>
        </w:rPr>
        <w:t>, 387 F.</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3d 286, 301 (</w:t>
      </w:r>
      <w:proofErr w:type="spellStart"/>
      <w:r w:rsidRPr="00143D89">
        <w:rPr>
          <w:rFonts w:ascii="Times New Roman" w:eastAsia="Times New Roman" w:hAnsi="Times New Roman" w:cs="Times New Roman"/>
          <w:sz w:val="26"/>
          <w:szCs w:val="26"/>
        </w:rPr>
        <w:t>W.D.N.Y</w:t>
      </w:r>
      <w:proofErr w:type="spellEnd"/>
      <w:r w:rsidRPr="00143D89">
        <w:rPr>
          <w:rFonts w:ascii="Times New Roman" w:eastAsia="Times New Roman" w:hAnsi="Times New Roman" w:cs="Times New Roman"/>
          <w:sz w:val="26"/>
          <w:szCs w:val="26"/>
        </w:rPr>
        <w:t xml:space="preserve">. 2019); </w:t>
      </w:r>
      <w:r w:rsidRPr="00143D89">
        <w:rPr>
          <w:rFonts w:ascii="Times New Roman" w:eastAsia="Times New Roman" w:hAnsi="Times New Roman" w:cs="Times New Roman"/>
          <w:i/>
          <w:sz w:val="26"/>
          <w:szCs w:val="26"/>
        </w:rPr>
        <w:t>Rosado Valerio</w:t>
      </w:r>
      <w:r w:rsidRPr="00143D89">
        <w:rPr>
          <w:rFonts w:ascii="Times New Roman" w:eastAsia="Times New Roman" w:hAnsi="Times New Roman" w:cs="Times New Roman"/>
          <w:sz w:val="26"/>
          <w:szCs w:val="26"/>
        </w:rPr>
        <w:t xml:space="preserve">, 2019 WL 3017412 at *7; </w:t>
      </w:r>
      <w:r w:rsidRPr="00143D89">
        <w:rPr>
          <w:rFonts w:ascii="Times New Roman" w:eastAsia="Times New Roman" w:hAnsi="Times New Roman" w:cs="Times New Roman"/>
          <w:i/>
          <w:sz w:val="26"/>
          <w:szCs w:val="26"/>
        </w:rPr>
        <w:t>Joseph</w:t>
      </w:r>
      <w:r w:rsidRPr="00143D89">
        <w:rPr>
          <w:rFonts w:ascii="Times New Roman" w:eastAsia="Times New Roman" w:hAnsi="Times New Roman" w:cs="Times New Roman"/>
          <w:sz w:val="26"/>
          <w:szCs w:val="26"/>
        </w:rPr>
        <w:t xml:space="preserve">, 2019 WL 3842359 at *9; </w:t>
      </w:r>
      <w:r w:rsidRPr="00143D89">
        <w:rPr>
          <w:rFonts w:ascii="Times New Roman" w:eastAsia="Times New Roman" w:hAnsi="Times New Roman" w:cs="Times New Roman"/>
          <w:i/>
          <w:sz w:val="26"/>
          <w:szCs w:val="26"/>
        </w:rPr>
        <w:t>Portillo</w:t>
      </w:r>
      <w:r w:rsidRPr="00143D89">
        <w:rPr>
          <w:rFonts w:ascii="Times New Roman" w:eastAsia="Times New Roman" w:hAnsi="Times New Roman" w:cs="Times New Roman"/>
          <w:sz w:val="26"/>
          <w:szCs w:val="26"/>
        </w:rPr>
        <w:t>, 322 F.</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3d at 709.</w:t>
      </w:r>
    </w:p>
    <w:p w14:paraId="6B1FDD76" w14:textId="39106FEA" w:rsidR="00DA34C3" w:rsidRPr="00143D89" w:rsidRDefault="00513351">
      <w:pPr>
        <w:spacing w:after="0"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 xml:space="preserve">82. </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was previously granted his petition for habeas, but the Court concluded that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“should have the first opportunity to address” the issue of burden of proof. </w:t>
      </w:r>
      <w:r w:rsidRPr="00143D89">
        <w:rPr>
          <w:rFonts w:ascii="Times New Roman" w:eastAsia="Times New Roman" w:hAnsi="Times New Roman" w:cs="Times New Roman"/>
          <w:i/>
          <w:sz w:val="26"/>
          <w:szCs w:val="26"/>
        </w:rPr>
        <w:t>Muse</w:t>
      </w:r>
      <w:r w:rsidRPr="00143D89">
        <w:rPr>
          <w:rFonts w:ascii="Times New Roman" w:eastAsia="Times New Roman" w:hAnsi="Times New Roman" w:cs="Times New Roman"/>
          <w:sz w:val="26"/>
          <w:szCs w:val="26"/>
        </w:rPr>
        <w:t xml:space="preserve">, 2018 WL 4466052, at *6. The </w:t>
      </w:r>
      <w:proofErr w:type="spellStart"/>
      <w:r w:rsidRPr="00143D89">
        <w:rPr>
          <w:rFonts w:ascii="Times New Roman" w:eastAsia="Times New Roman" w:hAnsi="Times New Roman" w:cs="Times New Roman"/>
          <w:sz w:val="26"/>
          <w:szCs w:val="26"/>
        </w:rPr>
        <w:t>IJ</w:t>
      </w:r>
      <w:proofErr w:type="spellEnd"/>
      <w:r w:rsidRPr="00143D89">
        <w:rPr>
          <w:rFonts w:ascii="Times New Roman" w:eastAsia="Times New Roman" w:hAnsi="Times New Roman" w:cs="Times New Roman"/>
          <w:sz w:val="26"/>
          <w:szCs w:val="26"/>
        </w:rPr>
        <w:t xml:space="preserve"> declined to place the burden of proof on </w:t>
      </w:r>
      <w:r w:rsidRPr="00143D89">
        <w:rPr>
          <w:rFonts w:ascii="Times New Roman" w:eastAsia="Times New Roman" w:hAnsi="Times New Roman" w:cs="Times New Roman"/>
          <w:sz w:val="26"/>
          <w:szCs w:val="26"/>
        </w:rPr>
        <w:lastRenderedPageBreak/>
        <w:t xml:space="preserve">the government to prove by clear and convincing evidence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was a danger or a flight risk. Now, after an additional fourteen months of detention since this Court first granted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 habeas petition, it is even more urgent that the burden be on the government to justify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further detention. To justify prolonged immigration detention, the government must prove by clear and convincing evidence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is a danger or flight risk. </w:t>
      </w:r>
      <w:r w:rsidRPr="00143D89">
        <w:rPr>
          <w:rFonts w:ascii="Times New Roman" w:eastAsia="Times New Roman" w:hAnsi="Times New Roman" w:cs="Times New Roman"/>
          <w:i/>
          <w:sz w:val="26"/>
          <w:szCs w:val="26"/>
        </w:rPr>
        <w:t>See, e.g.</w:t>
      </w:r>
      <w:r w:rsidRPr="00143D89">
        <w:rPr>
          <w:rFonts w:ascii="Times New Roman" w:eastAsia="Times New Roman" w:hAnsi="Times New Roman" w:cs="Times New Roman"/>
          <w:sz w:val="26"/>
          <w:szCs w:val="26"/>
        </w:rPr>
        <w:t xml:space="preserve">, </w:t>
      </w:r>
      <w:proofErr w:type="spellStart"/>
      <w:r w:rsidRPr="00143D89">
        <w:rPr>
          <w:rFonts w:ascii="Times New Roman" w:eastAsia="Times New Roman" w:hAnsi="Times New Roman" w:cs="Times New Roman"/>
          <w:i/>
          <w:sz w:val="26"/>
          <w:szCs w:val="26"/>
        </w:rPr>
        <w:t>Jarpa</w:t>
      </w:r>
      <w:proofErr w:type="spellEnd"/>
      <w:r w:rsidRPr="00143D89">
        <w:rPr>
          <w:rFonts w:ascii="Times New Roman" w:eastAsia="Times New Roman" w:hAnsi="Times New Roman" w:cs="Times New Roman"/>
          <w:i/>
          <w:sz w:val="26"/>
          <w:szCs w:val="26"/>
        </w:rPr>
        <w:t>,</w:t>
      </w:r>
      <w:r w:rsidRPr="00143D89">
        <w:rPr>
          <w:rFonts w:ascii="Times New Roman" w:eastAsia="Times New Roman" w:hAnsi="Times New Roman" w:cs="Times New Roman"/>
          <w:sz w:val="26"/>
          <w:szCs w:val="26"/>
        </w:rPr>
        <w:t xml:space="preserve"> 211 F.</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3d at 720–23;</w:t>
      </w:r>
      <w:r w:rsidRPr="00143D89">
        <w:rPr>
          <w:rFonts w:ascii="Times New Roman" w:eastAsia="Times New Roman" w:hAnsi="Times New Roman" w:cs="Times New Roman"/>
          <w:i/>
          <w:sz w:val="26"/>
          <w:szCs w:val="26"/>
        </w:rPr>
        <w:t xml:space="preserve"> Hernandez v. Decker</w:t>
      </w:r>
      <w:r w:rsidRPr="00143D89">
        <w:rPr>
          <w:rFonts w:ascii="Times New Roman" w:eastAsia="Times New Roman" w:hAnsi="Times New Roman" w:cs="Times New Roman"/>
          <w:sz w:val="26"/>
          <w:szCs w:val="26"/>
        </w:rPr>
        <w:t>, No. 18-CV-5026 (</w:t>
      </w:r>
      <w:proofErr w:type="spellStart"/>
      <w:r w:rsidRPr="00143D89">
        <w:rPr>
          <w:rFonts w:ascii="Times New Roman" w:eastAsia="Times New Roman" w:hAnsi="Times New Roman" w:cs="Times New Roman"/>
          <w:sz w:val="26"/>
          <w:szCs w:val="26"/>
        </w:rPr>
        <w:t>ALC</w:t>
      </w:r>
      <w:proofErr w:type="spellEnd"/>
      <w:r w:rsidRPr="00143D89">
        <w:rPr>
          <w:rFonts w:ascii="Times New Roman" w:eastAsia="Times New Roman" w:hAnsi="Times New Roman" w:cs="Times New Roman"/>
          <w:sz w:val="26"/>
          <w:szCs w:val="26"/>
        </w:rPr>
        <w:t>), 2018 WL 3579108, at *11 (</w:t>
      </w:r>
      <w:proofErr w:type="spellStart"/>
      <w:r w:rsidRPr="00143D89">
        <w:rPr>
          <w:rFonts w:ascii="Times New Roman" w:eastAsia="Times New Roman" w:hAnsi="Times New Roman" w:cs="Times New Roman"/>
          <w:sz w:val="26"/>
          <w:szCs w:val="26"/>
        </w:rPr>
        <w:t>S.D.N.Y</w:t>
      </w:r>
      <w:proofErr w:type="spellEnd"/>
      <w:r w:rsidRPr="00143D89">
        <w:rPr>
          <w:rFonts w:ascii="Times New Roman" w:eastAsia="Times New Roman" w:hAnsi="Times New Roman" w:cs="Times New Roman"/>
          <w:sz w:val="26"/>
          <w:szCs w:val="26"/>
        </w:rPr>
        <w:t>. July 15, 2018) (“[D]</w:t>
      </w:r>
      <w:proofErr w:type="spellStart"/>
      <w:r w:rsidRPr="00143D89">
        <w:rPr>
          <w:rFonts w:ascii="Times New Roman" w:eastAsia="Times New Roman" w:hAnsi="Times New Roman" w:cs="Times New Roman"/>
          <w:sz w:val="26"/>
          <w:szCs w:val="26"/>
        </w:rPr>
        <w:t>ue</w:t>
      </w:r>
      <w:proofErr w:type="spellEnd"/>
      <w:r w:rsidRPr="00143D89">
        <w:rPr>
          <w:rFonts w:ascii="Times New Roman" w:eastAsia="Times New Roman" w:hAnsi="Times New Roman" w:cs="Times New Roman"/>
          <w:sz w:val="26"/>
          <w:szCs w:val="26"/>
        </w:rPr>
        <w:t xml:space="preserve"> process requires that the government demonstrate dangerousness or risk of flight by a clear and convincing standard at [the alien’s] bond hearing.”); </w:t>
      </w:r>
      <w:r w:rsidRPr="00143D89">
        <w:rPr>
          <w:rFonts w:ascii="Times New Roman" w:eastAsia="Times New Roman" w:hAnsi="Times New Roman" w:cs="Times New Roman"/>
          <w:i/>
          <w:sz w:val="26"/>
          <w:szCs w:val="26"/>
        </w:rPr>
        <w:t>Portillo</w:t>
      </w:r>
      <w:r w:rsidRPr="00143D89">
        <w:rPr>
          <w:rFonts w:ascii="Times New Roman" w:eastAsia="Times New Roman" w:hAnsi="Times New Roman" w:cs="Times New Roman"/>
          <w:sz w:val="26"/>
          <w:szCs w:val="26"/>
        </w:rPr>
        <w:t xml:space="preserve">, 322 F. Supp. 3d at 709 (“[A]t the bond hearing, the government must demonstrate that [the alien] is either a flight risk or a danger to the community by clear and convincing evidence.”); </w:t>
      </w:r>
      <w:proofErr w:type="spellStart"/>
      <w:r w:rsidRPr="00143D89">
        <w:rPr>
          <w:rFonts w:ascii="Times New Roman" w:eastAsia="Times New Roman" w:hAnsi="Times New Roman" w:cs="Times New Roman"/>
          <w:i/>
          <w:sz w:val="26"/>
          <w:szCs w:val="26"/>
        </w:rPr>
        <w:t>Sajous</w:t>
      </w:r>
      <w:proofErr w:type="spellEnd"/>
      <w:r w:rsidRPr="00143D89">
        <w:rPr>
          <w:rFonts w:ascii="Times New Roman" w:eastAsia="Times New Roman" w:hAnsi="Times New Roman" w:cs="Times New Roman"/>
          <w:sz w:val="26"/>
          <w:szCs w:val="26"/>
        </w:rPr>
        <w:t xml:space="preserve">, 2018 WL 2357266 (requiring government to prove dangerousness and flight risk by clear and convincing evidence); </w:t>
      </w:r>
      <w:proofErr w:type="spellStart"/>
      <w:r w:rsidRPr="00143D89">
        <w:rPr>
          <w:rFonts w:ascii="Times New Roman" w:eastAsia="Times New Roman" w:hAnsi="Times New Roman" w:cs="Times New Roman"/>
          <w:i/>
          <w:sz w:val="26"/>
          <w:szCs w:val="26"/>
        </w:rPr>
        <w:t>Pensamiento</w:t>
      </w:r>
      <w:proofErr w:type="spellEnd"/>
      <w:r w:rsidRPr="00143D89">
        <w:rPr>
          <w:rFonts w:ascii="Times New Roman" w:eastAsia="Times New Roman" w:hAnsi="Times New Roman" w:cs="Times New Roman"/>
          <w:i/>
          <w:sz w:val="26"/>
          <w:szCs w:val="26"/>
        </w:rPr>
        <w:t xml:space="preserve"> v. McDonald</w:t>
      </w:r>
      <w:r w:rsidRPr="00143D89">
        <w:rPr>
          <w:rFonts w:ascii="Times New Roman" w:eastAsia="Times New Roman" w:hAnsi="Times New Roman" w:cs="Times New Roman"/>
          <w:sz w:val="26"/>
          <w:szCs w:val="26"/>
        </w:rPr>
        <w:t xml:space="preserve">, 315 F. Supp. 3d 684 (D. Mass. 2018) (requiring government to prove dangerousness and flight risk); </w:t>
      </w:r>
      <w:r w:rsidRPr="00143D89">
        <w:rPr>
          <w:rFonts w:ascii="Times New Roman" w:eastAsia="Times New Roman" w:hAnsi="Times New Roman" w:cs="Times New Roman"/>
          <w:i/>
          <w:sz w:val="26"/>
          <w:szCs w:val="26"/>
        </w:rPr>
        <w:t xml:space="preserve">see also </w:t>
      </w:r>
      <w:proofErr w:type="spellStart"/>
      <w:r w:rsidRPr="00143D89">
        <w:rPr>
          <w:rFonts w:ascii="Times New Roman" w:eastAsia="Times New Roman" w:hAnsi="Times New Roman" w:cs="Times New Roman"/>
          <w:i/>
          <w:sz w:val="26"/>
          <w:szCs w:val="26"/>
        </w:rPr>
        <w:t>Foucha</w:t>
      </w:r>
      <w:proofErr w:type="spellEnd"/>
      <w:r w:rsidRPr="00143D89">
        <w:rPr>
          <w:rFonts w:ascii="Times New Roman" w:eastAsia="Times New Roman" w:hAnsi="Times New Roman" w:cs="Times New Roman"/>
          <w:sz w:val="26"/>
          <w:szCs w:val="26"/>
        </w:rPr>
        <w:t xml:space="preserve">, 504 U.S. at 81–83 (1992) (striking down detention system that placed burden on detainee to prove non-dangerousness); </w:t>
      </w:r>
      <w:r w:rsidRPr="00143D89">
        <w:rPr>
          <w:rFonts w:ascii="Times New Roman" w:eastAsia="Times New Roman" w:hAnsi="Times New Roman" w:cs="Times New Roman"/>
          <w:i/>
          <w:sz w:val="26"/>
          <w:szCs w:val="26"/>
        </w:rPr>
        <w:t>Salerno</w:t>
      </w:r>
      <w:r w:rsidRPr="00143D89">
        <w:rPr>
          <w:rFonts w:ascii="Times New Roman" w:eastAsia="Times New Roman" w:hAnsi="Times New Roman" w:cs="Times New Roman"/>
          <w:sz w:val="26"/>
          <w:szCs w:val="26"/>
        </w:rPr>
        <w:t xml:space="preserve">, 481 U.S. at 750–52 (1987) (requiring proof of dangerousness by clear and convincing evidence). </w:t>
      </w:r>
    </w:p>
    <w:p w14:paraId="407FE3B0" w14:textId="23045736" w:rsidR="00DA34C3" w:rsidRPr="00143D89" w:rsidRDefault="00513351">
      <w:pPr>
        <w:spacing w:after="0"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83.</w:t>
      </w:r>
      <w:r w:rsidRPr="00143D89">
        <w:rPr>
          <w:rFonts w:ascii="Times New Roman" w:eastAsia="Times New Roman" w:hAnsi="Times New Roman" w:cs="Times New Roman"/>
          <w:sz w:val="26"/>
          <w:szCs w:val="26"/>
        </w:rPr>
        <w:tab/>
        <w:t xml:space="preserve">The requirement that the government bear the burden of proof by clear and convincing evidence is also supported by application of the three-factor balancing test from </w:t>
      </w:r>
      <w:r w:rsidRPr="00143D89">
        <w:rPr>
          <w:rFonts w:ascii="Times New Roman" w:eastAsia="Times New Roman" w:hAnsi="Times New Roman" w:cs="Times New Roman"/>
          <w:i/>
          <w:sz w:val="26"/>
          <w:szCs w:val="26"/>
        </w:rPr>
        <w:t>Mathews v. Eldridge</w:t>
      </w:r>
      <w:r w:rsidRPr="00143D89">
        <w:rPr>
          <w:rFonts w:ascii="Times New Roman" w:eastAsia="Times New Roman" w:hAnsi="Times New Roman" w:cs="Times New Roman"/>
          <w:sz w:val="26"/>
          <w:szCs w:val="26"/>
        </w:rPr>
        <w:t xml:space="preserve">, 424 U.S. 319, 335 (1976). First, the civil detention authorized by Section 1226(c) deprives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of his liberty interest. Second, the risk of error is great when detainees like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are incarcerated in prison-like conditions that </w:t>
      </w:r>
      <w:r w:rsidRPr="00143D89">
        <w:rPr>
          <w:rFonts w:ascii="Times New Roman" w:eastAsia="Times New Roman" w:hAnsi="Times New Roman" w:cs="Times New Roman"/>
          <w:sz w:val="26"/>
          <w:szCs w:val="26"/>
        </w:rPr>
        <w:lastRenderedPageBreak/>
        <w:t xml:space="preserve">severely hamper their ability to gather evidence and prepare for a bond hearing. Third, placing the burden on the government imposes minimal cost or inconvenience, as the government has access to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immigration records and other information that it can use to make its case for continued detention. Therefore, subjecting the government to a heightened burden of proof strikes an appropriate balance between that individual interest and the government’s interest in protecting the community and in effective removal procedures, affording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the fundamental requirement of due process rights. </w:t>
      </w:r>
    </w:p>
    <w:p w14:paraId="054EBF77" w14:textId="3335FA13" w:rsidR="00DA34C3" w:rsidRPr="00143D89" w:rsidRDefault="00513351">
      <w:pPr>
        <w:spacing w:after="0"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84.</w:t>
      </w:r>
      <w:r w:rsidRPr="00143D89">
        <w:rPr>
          <w:rFonts w:ascii="Times New Roman" w:eastAsia="Times New Roman" w:hAnsi="Times New Roman" w:cs="Times New Roman"/>
          <w:sz w:val="26"/>
          <w:szCs w:val="26"/>
        </w:rPr>
        <w:tab/>
        <w:t xml:space="preserve">Due process also requires consideration of alternatives to detention. </w:t>
      </w:r>
      <w:r w:rsidRPr="00143D89">
        <w:rPr>
          <w:rFonts w:ascii="Times New Roman" w:eastAsia="Times New Roman" w:hAnsi="Times New Roman" w:cs="Times New Roman"/>
          <w:i/>
          <w:sz w:val="26"/>
          <w:szCs w:val="26"/>
        </w:rPr>
        <w:t>See</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United States v. Playboy Entm’t Grp., Inc.</w:t>
      </w:r>
      <w:r w:rsidRPr="00143D89">
        <w:rPr>
          <w:rFonts w:ascii="Times New Roman" w:eastAsia="Times New Roman" w:hAnsi="Times New Roman" w:cs="Times New Roman"/>
          <w:sz w:val="26"/>
          <w:szCs w:val="26"/>
        </w:rPr>
        <w:t xml:space="preserve">, 529 U.S. 803, 816 (2000) (“When a plausible, less restrictive alternative is offered to a [regulation burdening a constitutional right,] it is the Government’s obligation to prove that the alternative will be ineffective to achieve its goals.”). The primary purpose of immigration detention is to ensure a noncitizen’s appearance during removal proceedings. </w:t>
      </w:r>
      <w:proofErr w:type="spellStart"/>
      <w:r w:rsidRPr="00143D89">
        <w:rPr>
          <w:rFonts w:ascii="Times New Roman" w:eastAsia="Times New Roman" w:hAnsi="Times New Roman" w:cs="Times New Roman"/>
          <w:i/>
          <w:sz w:val="26"/>
          <w:szCs w:val="26"/>
        </w:rPr>
        <w:t>Zadvydas</w:t>
      </w:r>
      <w:proofErr w:type="spellEnd"/>
      <w:r w:rsidRPr="00143D89">
        <w:rPr>
          <w:rFonts w:ascii="Times New Roman" w:eastAsia="Times New Roman" w:hAnsi="Times New Roman" w:cs="Times New Roman"/>
          <w:sz w:val="26"/>
          <w:szCs w:val="26"/>
        </w:rPr>
        <w:t xml:space="preserve">, 533 U.S. at 697. Detention is not reasonably related to this purpose if there are alternative conditions of release that could mitigate risk of flight. </w:t>
      </w:r>
      <w:r w:rsidRPr="00143D89">
        <w:rPr>
          <w:rFonts w:ascii="Times New Roman" w:eastAsia="Times New Roman" w:hAnsi="Times New Roman" w:cs="Times New Roman"/>
          <w:i/>
          <w:sz w:val="26"/>
          <w:szCs w:val="26"/>
        </w:rPr>
        <w:t>See</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Bell v. Wolfish</w:t>
      </w:r>
      <w:r w:rsidRPr="00143D89">
        <w:rPr>
          <w:rFonts w:ascii="Times New Roman" w:eastAsia="Times New Roman" w:hAnsi="Times New Roman" w:cs="Times New Roman"/>
          <w:sz w:val="26"/>
          <w:szCs w:val="26"/>
        </w:rPr>
        <w:t>, 441 U.S. 520, 538 (1979). District courts in other circuits have required the government to prove to a neutral arbiter by clear and convincing evidence that “</w:t>
      </w:r>
      <w:r w:rsidRPr="00143D89">
        <w:rPr>
          <w:rFonts w:ascii="Times New Roman" w:eastAsia="Times New Roman" w:hAnsi="Times New Roman" w:cs="Times New Roman"/>
          <w:i/>
          <w:sz w:val="26"/>
          <w:szCs w:val="26"/>
        </w:rPr>
        <w:t>no</w:t>
      </w:r>
      <w:r w:rsidRPr="00143D89">
        <w:rPr>
          <w:rFonts w:ascii="Times New Roman" w:eastAsia="Times New Roman" w:hAnsi="Times New Roman" w:cs="Times New Roman"/>
          <w:sz w:val="26"/>
          <w:szCs w:val="26"/>
        </w:rPr>
        <w:t xml:space="preserve"> conditions of release can reasonably assure the safety of the community or any person,” in order for the government to possibly continue detaining noncitizens subject to removal proceedings. </w:t>
      </w:r>
      <w:r w:rsidRPr="00143D89">
        <w:rPr>
          <w:rFonts w:ascii="Times New Roman" w:eastAsia="Times New Roman" w:hAnsi="Times New Roman" w:cs="Times New Roman"/>
          <w:i/>
          <w:sz w:val="26"/>
          <w:szCs w:val="26"/>
        </w:rPr>
        <w:t>Campbell v. Barr</w:t>
      </w:r>
      <w:r w:rsidRPr="00143D89">
        <w:rPr>
          <w:rFonts w:ascii="Times New Roman" w:eastAsia="Times New Roman" w:hAnsi="Times New Roman" w:cs="Times New Roman"/>
          <w:sz w:val="26"/>
          <w:szCs w:val="26"/>
        </w:rPr>
        <w:t>, 387 F.</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Supp.</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3d 286 (</w:t>
      </w:r>
      <w:proofErr w:type="spellStart"/>
      <w:r w:rsidRPr="00143D89">
        <w:rPr>
          <w:rFonts w:ascii="Times New Roman" w:eastAsia="Times New Roman" w:hAnsi="Times New Roman" w:cs="Times New Roman"/>
          <w:sz w:val="26"/>
          <w:szCs w:val="26"/>
        </w:rPr>
        <w:t>W.D.N.Y</w:t>
      </w:r>
      <w:proofErr w:type="spellEnd"/>
      <w:r w:rsidRPr="00143D89">
        <w:rPr>
          <w:rFonts w:ascii="Times New Roman" w:eastAsia="Times New Roman" w:hAnsi="Times New Roman" w:cs="Times New Roman"/>
          <w:sz w:val="26"/>
          <w:szCs w:val="26"/>
        </w:rPr>
        <w:t xml:space="preserve"> 2019) (quoting </w:t>
      </w:r>
      <w:hyperlink r:id="rId11" w:anchor="co_pp_sp_780_751">
        <w:r w:rsidRPr="00143D89">
          <w:rPr>
            <w:rFonts w:ascii="Times New Roman" w:eastAsia="Times New Roman" w:hAnsi="Times New Roman" w:cs="Times New Roman"/>
            <w:i/>
            <w:sz w:val="26"/>
            <w:szCs w:val="26"/>
          </w:rPr>
          <w:t>Salerno</w:t>
        </w:r>
      </w:hyperlink>
      <w:hyperlink r:id="rId12" w:anchor="co_pp_sp_780_751">
        <w:r w:rsidRPr="00143D89">
          <w:rPr>
            <w:rFonts w:ascii="Times New Roman" w:eastAsia="Times New Roman" w:hAnsi="Times New Roman" w:cs="Times New Roman"/>
            <w:sz w:val="26"/>
            <w:szCs w:val="26"/>
          </w:rPr>
          <w:t>, 481 U.S. at 751, 107 S.</w:t>
        </w:r>
        <w:r w:rsidR="0069407A">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Ct. 2095</w:t>
        </w:r>
      </w:hyperlink>
      <w:r w:rsidRPr="00143D89">
        <w:rPr>
          <w:rFonts w:ascii="Times New Roman" w:eastAsia="Times New Roman" w:hAnsi="Times New Roman" w:cs="Times New Roman"/>
          <w:sz w:val="26"/>
          <w:szCs w:val="26"/>
        </w:rPr>
        <w:t xml:space="preserve">) (emphasis added); </w:t>
      </w:r>
      <w:r w:rsidRPr="00143D89">
        <w:rPr>
          <w:rFonts w:ascii="Times New Roman" w:eastAsia="Times New Roman" w:hAnsi="Times New Roman" w:cs="Times New Roman"/>
          <w:i/>
          <w:sz w:val="26"/>
          <w:szCs w:val="26"/>
        </w:rPr>
        <w:t>see also</w:t>
      </w:r>
      <w:r w:rsidRPr="00143D89">
        <w:rPr>
          <w:rFonts w:ascii="Times New Roman" w:eastAsia="Times New Roman" w:hAnsi="Times New Roman" w:cs="Times New Roman"/>
          <w:sz w:val="26"/>
          <w:szCs w:val="26"/>
        </w:rPr>
        <w:t xml:space="preserve"> </w:t>
      </w:r>
      <w:r w:rsidRPr="00143D89">
        <w:rPr>
          <w:rFonts w:ascii="Times New Roman" w:eastAsia="Times New Roman" w:hAnsi="Times New Roman" w:cs="Times New Roman"/>
          <w:i/>
          <w:sz w:val="26"/>
          <w:szCs w:val="26"/>
        </w:rPr>
        <w:t xml:space="preserve">Diaz-Ceja v. </w:t>
      </w:r>
      <w:proofErr w:type="spellStart"/>
      <w:r w:rsidRPr="00143D89">
        <w:rPr>
          <w:rFonts w:ascii="Times New Roman" w:eastAsia="Times New Roman" w:hAnsi="Times New Roman" w:cs="Times New Roman"/>
          <w:i/>
          <w:sz w:val="26"/>
          <w:szCs w:val="26"/>
        </w:rPr>
        <w:t>McAleenan</w:t>
      </w:r>
      <w:proofErr w:type="spellEnd"/>
      <w:r w:rsidRPr="00143D89">
        <w:rPr>
          <w:rFonts w:ascii="Times New Roman" w:eastAsia="Times New Roman" w:hAnsi="Times New Roman" w:cs="Times New Roman"/>
          <w:sz w:val="26"/>
          <w:szCs w:val="26"/>
        </w:rPr>
        <w:t xml:space="preserve">, </w:t>
      </w:r>
      <w:r w:rsidR="0069407A">
        <w:rPr>
          <w:rFonts w:ascii="Times New Roman" w:eastAsia="Times New Roman" w:hAnsi="Times New Roman" w:cs="Times New Roman"/>
          <w:sz w:val="26"/>
          <w:szCs w:val="26"/>
        </w:rPr>
        <w:t xml:space="preserve">No. XX-XXX, </w:t>
      </w:r>
      <w:r w:rsidRPr="00143D89">
        <w:rPr>
          <w:rFonts w:ascii="Times New Roman" w:eastAsia="Times New Roman" w:hAnsi="Times New Roman" w:cs="Times New Roman"/>
          <w:sz w:val="26"/>
          <w:szCs w:val="26"/>
        </w:rPr>
        <w:t xml:space="preserve">2019 WL 2774211 (D. Colo. </w:t>
      </w:r>
      <w:r w:rsidR="0069407A">
        <w:rPr>
          <w:rFonts w:ascii="Times New Roman" w:eastAsia="Times New Roman" w:hAnsi="Times New Roman" w:cs="Times New Roman"/>
          <w:sz w:val="26"/>
          <w:szCs w:val="26"/>
        </w:rPr>
        <w:t xml:space="preserve">Exact date </w:t>
      </w:r>
      <w:r w:rsidRPr="00143D89">
        <w:rPr>
          <w:rFonts w:ascii="Times New Roman" w:eastAsia="Times New Roman" w:hAnsi="Times New Roman" w:cs="Times New Roman"/>
          <w:sz w:val="26"/>
          <w:szCs w:val="26"/>
        </w:rPr>
        <w:lastRenderedPageBreak/>
        <w:t xml:space="preserve">2019). </w:t>
      </w:r>
      <w:proofErr w:type="spellStart"/>
      <w:r w:rsidRPr="00143D89">
        <w:rPr>
          <w:rFonts w:ascii="Times New Roman" w:eastAsia="Times New Roman" w:hAnsi="Times New Roman" w:cs="Times New Roman"/>
          <w:sz w:val="26"/>
          <w:szCs w:val="26"/>
        </w:rPr>
        <w:t>ICE’s</w:t>
      </w:r>
      <w:proofErr w:type="spellEnd"/>
      <w:r w:rsidRPr="00143D89">
        <w:rPr>
          <w:rFonts w:ascii="Times New Roman" w:eastAsia="Times New Roman" w:hAnsi="Times New Roman" w:cs="Times New Roman"/>
          <w:sz w:val="26"/>
          <w:szCs w:val="26"/>
        </w:rPr>
        <w:t xml:space="preserve"> alternative program to detention––the Intensive Supervision Appearance Program—has achieved extraordinary success in ensuring appearance at removal proceedings, reaching compliance rates close to 100 percent. </w:t>
      </w:r>
      <w:r w:rsidRPr="00143D89">
        <w:rPr>
          <w:rFonts w:ascii="Times New Roman" w:eastAsia="Times New Roman" w:hAnsi="Times New Roman" w:cs="Times New Roman"/>
          <w:i/>
          <w:sz w:val="26"/>
          <w:szCs w:val="26"/>
        </w:rPr>
        <w:t>Hernandez v. Sessions</w:t>
      </w:r>
      <w:r w:rsidRPr="00143D89">
        <w:rPr>
          <w:rFonts w:ascii="Times New Roman" w:eastAsia="Times New Roman" w:hAnsi="Times New Roman" w:cs="Times New Roman"/>
          <w:sz w:val="26"/>
          <w:szCs w:val="26"/>
        </w:rPr>
        <w:t xml:space="preserve">, 872 F.3d 976, 991 (9th Cir. 2017) (observing that </w:t>
      </w:r>
      <w:proofErr w:type="spellStart"/>
      <w:r w:rsidRPr="00143D89">
        <w:rPr>
          <w:rFonts w:ascii="Times New Roman" w:eastAsia="Times New Roman" w:hAnsi="Times New Roman" w:cs="Times New Roman"/>
          <w:sz w:val="26"/>
          <w:szCs w:val="26"/>
        </w:rPr>
        <w:t>ISAP</w:t>
      </w:r>
      <w:proofErr w:type="spellEnd"/>
      <w:r w:rsidRPr="00143D89">
        <w:rPr>
          <w:rFonts w:ascii="Times New Roman" w:eastAsia="Times New Roman" w:hAnsi="Times New Roman" w:cs="Times New Roman"/>
          <w:sz w:val="26"/>
          <w:szCs w:val="26"/>
        </w:rPr>
        <w:t xml:space="preserve"> “resulted in a 99% attendance rate at all </w:t>
      </w:r>
      <w:proofErr w:type="spellStart"/>
      <w:r w:rsidRPr="00143D89">
        <w:rPr>
          <w:rFonts w:ascii="Times New Roman" w:eastAsia="Times New Roman" w:hAnsi="Times New Roman" w:cs="Times New Roman"/>
          <w:sz w:val="26"/>
          <w:szCs w:val="26"/>
        </w:rPr>
        <w:t>EOIR</w:t>
      </w:r>
      <w:proofErr w:type="spellEnd"/>
      <w:r w:rsidRPr="00143D89">
        <w:rPr>
          <w:rFonts w:ascii="Times New Roman" w:eastAsia="Times New Roman" w:hAnsi="Times New Roman" w:cs="Times New Roman"/>
          <w:sz w:val="26"/>
          <w:szCs w:val="26"/>
        </w:rPr>
        <w:t xml:space="preserve"> hearings and a 95% attendance rate at final hearings”). It follows that alternatives to detention must be considered in determining whether prolonged incarceration is warranted.</w:t>
      </w:r>
    </w:p>
    <w:p w14:paraId="3913FA9E" w14:textId="77777777" w:rsidR="00DA34C3" w:rsidRPr="00143D89" w:rsidRDefault="00513351" w:rsidP="00143D89">
      <w:pPr>
        <w:pStyle w:val="Heading1"/>
      </w:pPr>
      <w:bookmarkStart w:id="9" w:name="_jl7zaahpxek4" w:colFirst="0" w:colLast="0"/>
      <w:bookmarkEnd w:id="9"/>
      <w:r w:rsidRPr="00143D89">
        <w:t>CAUSES OF ACTION</w:t>
      </w:r>
    </w:p>
    <w:p w14:paraId="4E8256B0" w14:textId="24C7E85B" w:rsidR="00DA34C3" w:rsidRPr="00143D89" w:rsidRDefault="00513351" w:rsidP="00143D89">
      <w:pPr>
        <w:pStyle w:val="Heading2"/>
      </w:pPr>
      <w:bookmarkStart w:id="10" w:name="_lpxp43r07r0t" w:colFirst="0" w:colLast="0"/>
      <w:bookmarkEnd w:id="10"/>
      <w:r w:rsidRPr="00143D89">
        <w:t xml:space="preserve">COUNT ONE: </w:t>
      </w:r>
      <w:r w:rsidR="00706B97">
        <w:t>MR. PETITIONER</w:t>
      </w:r>
      <w:r w:rsidRPr="00143D89">
        <w:t>’S MANDATORY DETENTION VIOLATES THE DUE PROCESS CLAUSE OF THE FIFTH AMENDMENT</w:t>
      </w:r>
    </w:p>
    <w:p w14:paraId="79448F3A" w14:textId="6F9092F3" w:rsidR="00DA34C3" w:rsidRPr="00143D89" w:rsidRDefault="00513351">
      <w:pPr>
        <w:spacing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85.</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re-alleges and incorporates by reference </w:t>
      </w:r>
      <w:proofErr w:type="gramStart"/>
      <w:r w:rsidRPr="00143D89">
        <w:rPr>
          <w:rFonts w:ascii="Times New Roman" w:eastAsia="Times New Roman" w:hAnsi="Times New Roman" w:cs="Times New Roman"/>
          <w:sz w:val="26"/>
          <w:szCs w:val="26"/>
        </w:rPr>
        <w:t>each and every</w:t>
      </w:r>
      <w:proofErr w:type="gramEnd"/>
      <w:r w:rsidRPr="00143D89">
        <w:rPr>
          <w:rFonts w:ascii="Times New Roman" w:eastAsia="Times New Roman" w:hAnsi="Times New Roman" w:cs="Times New Roman"/>
          <w:sz w:val="26"/>
          <w:szCs w:val="26"/>
        </w:rPr>
        <w:t xml:space="preserve"> allegation contained in the preceding paragraphs as if fully set forth herein.</w:t>
      </w:r>
    </w:p>
    <w:p w14:paraId="5637967C" w14:textId="4EDCAE46" w:rsidR="00DA34C3" w:rsidRPr="00143D89" w:rsidRDefault="00513351">
      <w:pPr>
        <w:spacing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86.</w:t>
      </w:r>
      <w:r w:rsidRPr="00143D89">
        <w:rPr>
          <w:rFonts w:ascii="Times New Roman" w:eastAsia="Times New Roman" w:hAnsi="Times New Roman" w:cs="Times New Roman"/>
          <w:b/>
          <w:sz w:val="26"/>
          <w:szCs w:val="26"/>
        </w:rPr>
        <w:tab/>
      </w:r>
      <w:r w:rsidRPr="00143D89">
        <w:rPr>
          <w:rFonts w:ascii="Times New Roman" w:eastAsia="Times New Roman" w:hAnsi="Times New Roman" w:cs="Times New Roman"/>
          <w:sz w:val="26"/>
          <w:szCs w:val="26"/>
        </w:rPr>
        <w:t xml:space="preserve">Immigration detention violates due process unless such detention is reasonably related to its purpose.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sz w:val="26"/>
          <w:szCs w:val="26"/>
        </w:rPr>
        <w:t xml:space="preserve">, 538 U.S. at 513 (2003); </w:t>
      </w:r>
      <w:proofErr w:type="spellStart"/>
      <w:r w:rsidRPr="00143D89">
        <w:rPr>
          <w:rFonts w:ascii="Times New Roman" w:eastAsia="Times New Roman" w:hAnsi="Times New Roman" w:cs="Times New Roman"/>
          <w:i/>
          <w:sz w:val="26"/>
          <w:szCs w:val="26"/>
        </w:rPr>
        <w:t>Zadvydas</w:t>
      </w:r>
      <w:proofErr w:type="spellEnd"/>
      <w:r w:rsidRPr="00143D89">
        <w:rPr>
          <w:rFonts w:ascii="Times New Roman" w:eastAsia="Times New Roman" w:hAnsi="Times New Roman" w:cs="Times New Roman"/>
          <w:sz w:val="26"/>
          <w:szCs w:val="26"/>
        </w:rPr>
        <w:t xml:space="preserve">, 533 U.S. at 690–91. Moreover, as detention becomes prolonged, the Due Process Clause requires an even stronger justification to outweigh the significant deprivation of liberty, as well as strong procedural protections. </w:t>
      </w:r>
      <w:r w:rsidRPr="00143D89">
        <w:rPr>
          <w:rFonts w:ascii="Times New Roman" w:eastAsia="Times New Roman" w:hAnsi="Times New Roman" w:cs="Times New Roman"/>
          <w:i/>
          <w:sz w:val="26"/>
          <w:szCs w:val="26"/>
        </w:rPr>
        <w:t>Id</w:t>
      </w:r>
      <w:r w:rsidRPr="00143D89">
        <w:rPr>
          <w:rFonts w:ascii="Times New Roman" w:eastAsia="Times New Roman" w:hAnsi="Times New Roman" w:cs="Times New Roman"/>
          <w:sz w:val="26"/>
          <w:szCs w:val="26"/>
        </w:rPr>
        <w:t>.</w:t>
      </w:r>
    </w:p>
    <w:p w14:paraId="2D94FAF9" w14:textId="6EA77922" w:rsidR="00DA34C3" w:rsidRPr="00143D89" w:rsidRDefault="00513351">
      <w:pPr>
        <w:spacing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87.</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been detained pursuant to 8 U.S.C. § 1226(c) for over 29 months.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prolonged detention lacks </w:t>
      </w:r>
      <w:proofErr w:type="gramStart"/>
      <w:r w:rsidRPr="00143D89">
        <w:rPr>
          <w:rFonts w:ascii="Times New Roman" w:eastAsia="Times New Roman" w:hAnsi="Times New Roman" w:cs="Times New Roman"/>
          <w:sz w:val="26"/>
          <w:szCs w:val="26"/>
        </w:rPr>
        <w:t>sufficient</w:t>
      </w:r>
      <w:proofErr w:type="gramEnd"/>
      <w:r w:rsidRPr="00143D89">
        <w:rPr>
          <w:rFonts w:ascii="Times New Roman" w:eastAsia="Times New Roman" w:hAnsi="Times New Roman" w:cs="Times New Roman"/>
          <w:sz w:val="26"/>
          <w:szCs w:val="26"/>
        </w:rPr>
        <w:t xml:space="preserve"> justification and violates his due process rights. This Court has considered six factors to determine whether prolonged pre-final order detention is unreasonable. </w:t>
      </w:r>
      <w:r w:rsidRPr="00143D89">
        <w:rPr>
          <w:rFonts w:ascii="Times New Roman" w:eastAsia="Times New Roman" w:hAnsi="Times New Roman" w:cs="Times New Roman"/>
          <w:i/>
          <w:sz w:val="26"/>
          <w:szCs w:val="26"/>
        </w:rPr>
        <w:t>See Muse</w:t>
      </w:r>
      <w:r w:rsidRPr="00143D89">
        <w:rPr>
          <w:rFonts w:ascii="Times New Roman" w:eastAsia="Times New Roman" w:hAnsi="Times New Roman" w:cs="Times New Roman"/>
          <w:sz w:val="26"/>
          <w:szCs w:val="26"/>
        </w:rPr>
        <w:t xml:space="preserve">, 2018 WL 4466052, at *5. Application of the relevant factors to the facts and circumstances in this case—four </w:t>
      </w:r>
      <w:r w:rsidRPr="00143D89">
        <w:rPr>
          <w:rFonts w:ascii="Times New Roman" w:eastAsia="Times New Roman" w:hAnsi="Times New Roman" w:cs="Times New Roman"/>
          <w:sz w:val="26"/>
          <w:szCs w:val="26"/>
        </w:rPr>
        <w:lastRenderedPageBreak/>
        <w:t xml:space="preserve">factors weighing in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favor and two favoring neither party—supports a conclusion that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continued detention without an individualized bond hearing violates due process under the Fifth Amendment.</w:t>
      </w:r>
    </w:p>
    <w:p w14:paraId="476CF9D3" w14:textId="120D57CC" w:rsidR="00DA34C3" w:rsidRPr="00143D89" w:rsidRDefault="00513351">
      <w:pPr>
        <w:spacing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88.</w:t>
      </w:r>
      <w:r w:rsidRPr="00143D89">
        <w:rPr>
          <w:rFonts w:ascii="Times New Roman" w:eastAsia="Times New Roman" w:hAnsi="Times New Roman" w:cs="Times New Roman"/>
          <w:sz w:val="26"/>
          <w:szCs w:val="26"/>
        </w:rPr>
        <w:tab/>
        <w:t xml:space="preserve">Moreover,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has a substantial argument against removal. Therefore, the assumption underlying </w:t>
      </w:r>
      <w:proofErr w:type="spellStart"/>
      <w:r w:rsidRPr="00143D89">
        <w:rPr>
          <w:rFonts w:ascii="Times New Roman" w:eastAsia="Times New Roman" w:hAnsi="Times New Roman" w:cs="Times New Roman"/>
          <w:i/>
          <w:sz w:val="26"/>
          <w:szCs w:val="26"/>
        </w:rPr>
        <w:t>Demore</w:t>
      </w:r>
      <w:proofErr w:type="spellEnd"/>
      <w:r w:rsidRPr="00143D89">
        <w:rPr>
          <w:rFonts w:ascii="Times New Roman" w:eastAsia="Times New Roman" w:hAnsi="Times New Roman" w:cs="Times New Roman"/>
          <w:sz w:val="26"/>
          <w:szCs w:val="26"/>
        </w:rPr>
        <w:t xml:space="preserve"> that noncitizens who have conceded deportability uniformly present elevated risk of flight and danger does not apply here.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cannot reasonably be subject to an irrebuttable presumption of flight risk and danger necessitating mandatory detention.</w:t>
      </w:r>
    </w:p>
    <w:p w14:paraId="3AB8E58D" w14:textId="53442390" w:rsidR="00DA34C3" w:rsidRPr="00143D89" w:rsidRDefault="00513351">
      <w:pPr>
        <w:spacing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89.</w:t>
      </w:r>
      <w:r w:rsidRPr="00143D89">
        <w:rPr>
          <w:rFonts w:ascii="Times New Roman" w:eastAsia="Times New Roman" w:hAnsi="Times New Roman" w:cs="Times New Roman"/>
          <w:sz w:val="26"/>
          <w:szCs w:val="26"/>
        </w:rPr>
        <w:tab/>
        <w:t xml:space="preserve">For the foregoing reasons, only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immediate or conditional release, or an immediate bond hearing at which the government bears the burden to prove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’s danger and flight risk will protect his due process rights and the government’s legitimate interest in detaining a removable alien only when it is necessary to serve the purposes of </w:t>
      </w:r>
      <w:r w:rsidR="0084656D">
        <w:rPr>
          <w:rFonts w:ascii="Times New Roman" w:eastAsia="Times New Roman" w:hAnsi="Times New Roman" w:cs="Times New Roman"/>
          <w:sz w:val="26"/>
          <w:szCs w:val="26"/>
        </w:rPr>
        <w:t>§ </w:t>
      </w:r>
      <w:r w:rsidRPr="00143D89">
        <w:rPr>
          <w:rFonts w:ascii="Times New Roman" w:eastAsia="Times New Roman" w:hAnsi="Times New Roman" w:cs="Times New Roman"/>
          <w:sz w:val="26"/>
          <w:szCs w:val="26"/>
        </w:rPr>
        <w:t>1226(c).</w:t>
      </w:r>
    </w:p>
    <w:p w14:paraId="624B1A27" w14:textId="5D564550" w:rsidR="00DA34C3" w:rsidRPr="00143D89" w:rsidRDefault="00513351" w:rsidP="00143D89">
      <w:pPr>
        <w:pStyle w:val="Heading2"/>
      </w:pPr>
      <w:bookmarkStart w:id="11" w:name="_d9bu1gqmifly" w:colFirst="0" w:colLast="0"/>
      <w:bookmarkEnd w:id="11"/>
      <w:r w:rsidRPr="00143D89">
        <w:t xml:space="preserve">COUNT TWO: </w:t>
      </w:r>
      <w:r w:rsidR="00706B97">
        <w:t>MR. PETITIONER</w:t>
      </w:r>
      <w:r w:rsidRPr="00143D89">
        <w:t>’S PROLONGED DETENTION VIOLATES THE EIGHTH AMENDMENT</w:t>
      </w:r>
    </w:p>
    <w:p w14:paraId="76373264" w14:textId="77777777" w:rsidR="00DA34C3" w:rsidRPr="00143D89" w:rsidRDefault="00DA34C3">
      <w:pPr>
        <w:pBdr>
          <w:top w:val="nil"/>
          <w:left w:val="nil"/>
          <w:bottom w:val="nil"/>
          <w:right w:val="nil"/>
          <w:between w:val="nil"/>
        </w:pBdr>
        <w:spacing w:line="240" w:lineRule="auto"/>
        <w:ind w:left="720" w:hanging="720"/>
        <w:jc w:val="center"/>
        <w:rPr>
          <w:rFonts w:ascii="Times New Roman" w:eastAsia="Times New Roman" w:hAnsi="Times New Roman" w:cs="Times New Roman"/>
          <w:b/>
          <w:color w:val="000000"/>
          <w:sz w:val="26"/>
          <w:szCs w:val="26"/>
        </w:rPr>
      </w:pPr>
    </w:p>
    <w:p w14:paraId="3E951991" w14:textId="1B9FECD0" w:rsidR="00DA34C3" w:rsidRPr="00143D89" w:rsidRDefault="00513351">
      <w:pPr>
        <w:spacing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90.</w:t>
      </w:r>
      <w:r w:rsidRPr="00143D89">
        <w:rPr>
          <w:rFonts w:ascii="Times New Roman" w:eastAsia="Times New Roman" w:hAnsi="Times New Roman" w:cs="Times New Roman"/>
          <w:sz w:val="26"/>
          <w:szCs w:val="26"/>
        </w:rPr>
        <w:tab/>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re-alleges and incorporates by reference </w:t>
      </w:r>
      <w:proofErr w:type="gramStart"/>
      <w:r w:rsidRPr="00143D89">
        <w:rPr>
          <w:rFonts w:ascii="Times New Roman" w:eastAsia="Times New Roman" w:hAnsi="Times New Roman" w:cs="Times New Roman"/>
          <w:sz w:val="26"/>
          <w:szCs w:val="26"/>
        </w:rPr>
        <w:t>each and every</w:t>
      </w:r>
      <w:proofErr w:type="gramEnd"/>
      <w:r w:rsidRPr="00143D89">
        <w:rPr>
          <w:rFonts w:ascii="Times New Roman" w:eastAsia="Times New Roman" w:hAnsi="Times New Roman" w:cs="Times New Roman"/>
          <w:sz w:val="26"/>
          <w:szCs w:val="26"/>
        </w:rPr>
        <w:t xml:space="preserve"> allegation contained in the preceding paragraphs as if fully set forth herein.</w:t>
      </w:r>
    </w:p>
    <w:p w14:paraId="7902B799" w14:textId="77777777" w:rsidR="00DA34C3" w:rsidRPr="00143D89" w:rsidRDefault="00513351">
      <w:pPr>
        <w:spacing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91.</w:t>
      </w:r>
      <w:r w:rsidRPr="00143D89">
        <w:rPr>
          <w:rFonts w:ascii="Times New Roman" w:eastAsia="Times New Roman" w:hAnsi="Times New Roman" w:cs="Times New Roman"/>
          <w:b/>
          <w:sz w:val="26"/>
          <w:szCs w:val="26"/>
        </w:rPr>
        <w:tab/>
      </w:r>
      <w:r w:rsidRPr="00143D89">
        <w:rPr>
          <w:rFonts w:ascii="Times New Roman" w:eastAsia="Times New Roman" w:hAnsi="Times New Roman" w:cs="Times New Roman"/>
          <w:sz w:val="26"/>
          <w:szCs w:val="26"/>
        </w:rPr>
        <w:t>The Eighth Amendment prohibits “[e]</w:t>
      </w:r>
      <w:proofErr w:type="spellStart"/>
      <w:r w:rsidRPr="00143D89">
        <w:rPr>
          <w:rFonts w:ascii="Times New Roman" w:eastAsia="Times New Roman" w:hAnsi="Times New Roman" w:cs="Times New Roman"/>
          <w:sz w:val="26"/>
          <w:szCs w:val="26"/>
        </w:rPr>
        <w:t>xcessive</w:t>
      </w:r>
      <w:proofErr w:type="spellEnd"/>
      <w:r w:rsidRPr="00143D89">
        <w:rPr>
          <w:rFonts w:ascii="Times New Roman" w:eastAsia="Times New Roman" w:hAnsi="Times New Roman" w:cs="Times New Roman"/>
          <w:sz w:val="26"/>
          <w:szCs w:val="26"/>
        </w:rPr>
        <w:t xml:space="preserve"> bail.” U.S. Const. amend. VIII. </w:t>
      </w:r>
    </w:p>
    <w:p w14:paraId="784A664F" w14:textId="4AAD6CCD" w:rsidR="00DA34C3" w:rsidRPr="00143D89" w:rsidRDefault="00513351">
      <w:pPr>
        <w:spacing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t>92.</w:t>
      </w:r>
      <w:r w:rsidRPr="00143D89">
        <w:rPr>
          <w:rFonts w:ascii="Times New Roman" w:eastAsia="Times New Roman" w:hAnsi="Times New Roman" w:cs="Times New Roman"/>
          <w:b/>
          <w:sz w:val="26"/>
          <w:szCs w:val="26"/>
        </w:rPr>
        <w:tab/>
      </w:r>
      <w:r w:rsidRPr="00143D89">
        <w:rPr>
          <w:rFonts w:ascii="Times New Roman" w:eastAsia="Times New Roman" w:hAnsi="Times New Roman" w:cs="Times New Roman"/>
          <w:sz w:val="26"/>
          <w:szCs w:val="26"/>
        </w:rPr>
        <w:t xml:space="preserve">The government’s categorical denial of bail to certain noncitizens violates the right to bail encompassed by the Eighth Amendment. </w:t>
      </w:r>
      <w:r w:rsidRPr="00143D89">
        <w:rPr>
          <w:rFonts w:ascii="Times New Roman" w:eastAsia="Times New Roman" w:hAnsi="Times New Roman" w:cs="Times New Roman"/>
          <w:i/>
          <w:sz w:val="26"/>
          <w:szCs w:val="26"/>
        </w:rPr>
        <w:t>See Jennings</w:t>
      </w:r>
      <w:r w:rsidRPr="00143D89">
        <w:rPr>
          <w:rFonts w:ascii="Times New Roman" w:eastAsia="Times New Roman" w:hAnsi="Times New Roman" w:cs="Times New Roman"/>
          <w:sz w:val="26"/>
          <w:szCs w:val="26"/>
        </w:rPr>
        <w:t>, 138 S.</w:t>
      </w:r>
      <w:r w:rsidR="0084656D">
        <w:rPr>
          <w:rFonts w:ascii="Times New Roman" w:eastAsia="Times New Roman" w:hAnsi="Times New Roman" w:cs="Times New Roman"/>
          <w:sz w:val="26"/>
          <w:szCs w:val="26"/>
        </w:rPr>
        <w:t xml:space="preserve"> </w:t>
      </w:r>
      <w:r w:rsidRPr="00143D89">
        <w:rPr>
          <w:rFonts w:ascii="Times New Roman" w:eastAsia="Times New Roman" w:hAnsi="Times New Roman" w:cs="Times New Roman"/>
          <w:sz w:val="26"/>
          <w:szCs w:val="26"/>
        </w:rPr>
        <w:t>Ct. at 862 (Breyer, J., dissenting).</w:t>
      </w:r>
    </w:p>
    <w:p w14:paraId="5943DD1C" w14:textId="52AB22E4" w:rsidR="00DA34C3" w:rsidRPr="00143D89" w:rsidRDefault="00513351">
      <w:pPr>
        <w:spacing w:line="480" w:lineRule="auto"/>
        <w:rPr>
          <w:rFonts w:ascii="Times New Roman" w:eastAsia="Times New Roman" w:hAnsi="Times New Roman" w:cs="Times New Roman"/>
          <w:b/>
          <w:sz w:val="26"/>
          <w:szCs w:val="26"/>
        </w:rPr>
      </w:pPr>
      <w:r w:rsidRPr="00143D89">
        <w:rPr>
          <w:rFonts w:ascii="Times New Roman" w:eastAsia="Times New Roman" w:hAnsi="Times New Roman" w:cs="Times New Roman"/>
          <w:sz w:val="26"/>
          <w:szCs w:val="26"/>
        </w:rPr>
        <w:lastRenderedPageBreak/>
        <w:t>93.</w:t>
      </w:r>
      <w:r w:rsidRPr="00143D89">
        <w:rPr>
          <w:rFonts w:ascii="Times New Roman" w:eastAsia="Times New Roman" w:hAnsi="Times New Roman" w:cs="Times New Roman"/>
          <w:b/>
          <w:sz w:val="26"/>
          <w:szCs w:val="26"/>
        </w:rPr>
        <w:tab/>
      </w:r>
      <w:r w:rsidRPr="00143D89">
        <w:rPr>
          <w:rFonts w:ascii="Times New Roman" w:eastAsia="Times New Roman" w:hAnsi="Times New Roman" w:cs="Times New Roman"/>
          <w:sz w:val="26"/>
          <w:szCs w:val="26"/>
        </w:rPr>
        <w:t xml:space="preserve">For these reasons,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’s ongoing prolonged detention without a bond hearing violates the Eighth Amendment.</w:t>
      </w:r>
    </w:p>
    <w:p w14:paraId="1B86511E" w14:textId="77777777" w:rsidR="00DA34C3" w:rsidRPr="00143D89" w:rsidRDefault="00513351" w:rsidP="00143D89">
      <w:pPr>
        <w:pStyle w:val="Heading1"/>
      </w:pPr>
      <w:bookmarkStart w:id="12" w:name="_mh18i36ac9fz" w:colFirst="0" w:colLast="0"/>
      <w:bookmarkEnd w:id="12"/>
      <w:r w:rsidRPr="00143D89">
        <w:t>PRAYER FOR RELIEF</w:t>
      </w:r>
    </w:p>
    <w:p w14:paraId="0AE2AC7D" w14:textId="1513CEBE" w:rsidR="00DA34C3" w:rsidRPr="00143D89" w:rsidRDefault="00513351">
      <w:pPr>
        <w:spacing w:after="0" w:line="480" w:lineRule="auto"/>
        <w:ind w:firstLine="720"/>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 xml:space="preserve">WHEREFORE,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sz w:val="26"/>
          <w:szCs w:val="26"/>
        </w:rPr>
        <w:t xml:space="preserve"> prays that this Court grant the following relief:</w:t>
      </w:r>
    </w:p>
    <w:p w14:paraId="350000EA" w14:textId="77777777" w:rsidR="00DA34C3" w:rsidRPr="00143D89" w:rsidRDefault="00513351">
      <w:pPr>
        <w:numPr>
          <w:ilvl w:val="0"/>
          <w:numId w:val="1"/>
        </w:numPr>
        <w:pBdr>
          <w:top w:val="nil"/>
          <w:left w:val="nil"/>
          <w:bottom w:val="nil"/>
          <w:right w:val="nil"/>
          <w:between w:val="nil"/>
        </w:pBdr>
        <w:spacing w:after="0" w:line="480" w:lineRule="auto"/>
        <w:ind w:left="1440" w:hanging="720"/>
        <w:rPr>
          <w:color w:val="000000"/>
          <w:sz w:val="26"/>
          <w:szCs w:val="26"/>
        </w:rPr>
      </w:pPr>
      <w:r w:rsidRPr="00143D89">
        <w:rPr>
          <w:rFonts w:ascii="Times New Roman" w:eastAsia="Times New Roman" w:hAnsi="Times New Roman" w:cs="Times New Roman"/>
          <w:color w:val="000000"/>
          <w:sz w:val="26"/>
          <w:szCs w:val="26"/>
        </w:rPr>
        <w:t xml:space="preserve">Assume jurisdiction over this matter; </w:t>
      </w:r>
    </w:p>
    <w:p w14:paraId="5C2FF21D" w14:textId="77777777" w:rsidR="00DA34C3" w:rsidRPr="00143D89" w:rsidRDefault="00513351">
      <w:pPr>
        <w:numPr>
          <w:ilvl w:val="0"/>
          <w:numId w:val="1"/>
        </w:numPr>
        <w:pBdr>
          <w:top w:val="nil"/>
          <w:left w:val="nil"/>
          <w:bottom w:val="nil"/>
          <w:right w:val="nil"/>
          <w:between w:val="nil"/>
        </w:pBdr>
        <w:spacing w:after="0" w:line="480" w:lineRule="auto"/>
        <w:ind w:left="0" w:firstLine="720"/>
        <w:rPr>
          <w:color w:val="000000"/>
          <w:sz w:val="26"/>
          <w:szCs w:val="26"/>
        </w:rPr>
      </w:pPr>
      <w:r w:rsidRPr="00143D89">
        <w:rPr>
          <w:rFonts w:ascii="Times New Roman" w:eastAsia="Times New Roman" w:hAnsi="Times New Roman" w:cs="Times New Roman"/>
          <w:color w:val="000000"/>
          <w:sz w:val="26"/>
          <w:szCs w:val="26"/>
        </w:rPr>
        <w:t>Expedite consideration of this petition pursuant to 28 U.S.C. §§ 1657 and 2243;</w:t>
      </w:r>
    </w:p>
    <w:p w14:paraId="36682BF6" w14:textId="77777777" w:rsidR="00DA34C3" w:rsidRPr="00143D89" w:rsidRDefault="00513351">
      <w:pPr>
        <w:numPr>
          <w:ilvl w:val="0"/>
          <w:numId w:val="1"/>
        </w:numPr>
        <w:pBdr>
          <w:top w:val="nil"/>
          <w:left w:val="nil"/>
          <w:bottom w:val="nil"/>
          <w:right w:val="nil"/>
          <w:between w:val="nil"/>
        </w:pBdr>
        <w:spacing w:after="0" w:line="480" w:lineRule="auto"/>
        <w:ind w:left="0" w:firstLine="720"/>
        <w:rPr>
          <w:color w:val="000000"/>
          <w:sz w:val="26"/>
          <w:szCs w:val="26"/>
        </w:rPr>
      </w:pPr>
      <w:r w:rsidRPr="00143D89">
        <w:rPr>
          <w:rFonts w:ascii="Times New Roman" w:eastAsia="Times New Roman" w:hAnsi="Times New Roman" w:cs="Times New Roman"/>
          <w:color w:val="000000"/>
          <w:sz w:val="26"/>
          <w:szCs w:val="26"/>
        </w:rPr>
        <w:t>Pursuant to 28 U.S.C. § 2243 issue an order directing the Respondents to show cause within three days why the writ of habeas corpus should not be granted;</w:t>
      </w:r>
    </w:p>
    <w:p w14:paraId="556B45A5" w14:textId="77777777" w:rsidR="00DA34C3" w:rsidRPr="00143D89" w:rsidRDefault="00513351">
      <w:pPr>
        <w:numPr>
          <w:ilvl w:val="0"/>
          <w:numId w:val="1"/>
        </w:numPr>
        <w:pBdr>
          <w:top w:val="nil"/>
          <w:left w:val="nil"/>
          <w:bottom w:val="nil"/>
          <w:right w:val="nil"/>
          <w:between w:val="nil"/>
        </w:pBdr>
        <w:spacing w:after="0" w:line="480" w:lineRule="auto"/>
        <w:ind w:left="0" w:firstLine="720"/>
        <w:rPr>
          <w:color w:val="000000"/>
          <w:sz w:val="26"/>
          <w:szCs w:val="26"/>
        </w:rPr>
      </w:pPr>
      <w:r w:rsidRPr="00143D89">
        <w:rPr>
          <w:rFonts w:ascii="Times New Roman" w:eastAsia="Times New Roman" w:hAnsi="Times New Roman" w:cs="Times New Roman"/>
          <w:color w:val="000000"/>
          <w:sz w:val="26"/>
          <w:szCs w:val="26"/>
        </w:rPr>
        <w:t>Grant Petitioner a writ of habeas corpus directing the Respondents to immediately release Petitioner from custody; hold a hearing before this Court if warranted; determine that Petitioner’s detention is not justified because the government has not established by clear and convincing evidence that Petitioner presents a risk of flight or danger in light of available alternatives to detention; and order Petitioner’s release, with appropriate conditions of supervision if necessary.</w:t>
      </w:r>
    </w:p>
    <w:p w14:paraId="0F5BBD83" w14:textId="77777777" w:rsidR="00DA34C3" w:rsidRPr="00143D89" w:rsidRDefault="00513351">
      <w:pPr>
        <w:numPr>
          <w:ilvl w:val="0"/>
          <w:numId w:val="1"/>
        </w:numPr>
        <w:pBdr>
          <w:top w:val="nil"/>
          <w:left w:val="nil"/>
          <w:bottom w:val="nil"/>
          <w:right w:val="nil"/>
          <w:between w:val="nil"/>
        </w:pBdr>
        <w:spacing w:after="0" w:line="480" w:lineRule="auto"/>
        <w:ind w:left="0" w:firstLine="720"/>
        <w:rPr>
          <w:color w:val="000000"/>
          <w:sz w:val="26"/>
          <w:szCs w:val="26"/>
        </w:rPr>
      </w:pPr>
      <w:r w:rsidRPr="00143D89">
        <w:rPr>
          <w:rFonts w:ascii="Times New Roman" w:eastAsia="Times New Roman" w:hAnsi="Times New Roman" w:cs="Times New Roman"/>
          <w:color w:val="000000"/>
          <w:sz w:val="26"/>
          <w:szCs w:val="26"/>
        </w:rPr>
        <w:t xml:space="preserve">In the alternative, issue a Writ of Habeas Corpus and order Petitioner’s release within 30 days unless Defendants schedule a hearing before an immigration judge where: (1) to continue detention, the government must establish by clear and convincing evidence that Petitioner presents a risk of flight or danger, even after consideration of alternatives to detention that could mitigate any risk that Petitioner’s release would </w:t>
      </w:r>
      <w:r w:rsidRPr="00143D89">
        <w:rPr>
          <w:rFonts w:ascii="Times New Roman" w:eastAsia="Times New Roman" w:hAnsi="Times New Roman" w:cs="Times New Roman"/>
          <w:color w:val="000000"/>
          <w:sz w:val="26"/>
          <w:szCs w:val="26"/>
        </w:rPr>
        <w:lastRenderedPageBreak/>
        <w:t>present; and (2) if the government cannot meet its burden, the immigration judge order Petitioner’s release on appropriate conditions of supervision.</w:t>
      </w:r>
    </w:p>
    <w:p w14:paraId="4D81F3A6" w14:textId="75F19B21" w:rsidR="00DA34C3" w:rsidRPr="00143D89" w:rsidRDefault="00513351">
      <w:pPr>
        <w:numPr>
          <w:ilvl w:val="0"/>
          <w:numId w:val="1"/>
        </w:numPr>
        <w:pBdr>
          <w:top w:val="nil"/>
          <w:left w:val="nil"/>
          <w:bottom w:val="nil"/>
          <w:right w:val="nil"/>
          <w:between w:val="nil"/>
        </w:pBdr>
        <w:spacing w:after="0" w:line="480" w:lineRule="auto"/>
        <w:ind w:left="0" w:firstLine="720"/>
        <w:rPr>
          <w:color w:val="000000"/>
          <w:sz w:val="26"/>
          <w:szCs w:val="26"/>
        </w:rPr>
      </w:pPr>
      <w:r w:rsidRPr="00143D89">
        <w:rPr>
          <w:rFonts w:ascii="Times New Roman" w:eastAsia="Times New Roman" w:hAnsi="Times New Roman" w:cs="Times New Roman"/>
          <w:color w:val="000000"/>
          <w:sz w:val="26"/>
          <w:szCs w:val="26"/>
        </w:rPr>
        <w:t xml:space="preserve">Grant </w:t>
      </w:r>
      <w:r w:rsidR="00706B97">
        <w:rPr>
          <w:rFonts w:ascii="Times New Roman" w:eastAsia="Times New Roman" w:hAnsi="Times New Roman" w:cs="Times New Roman"/>
          <w:sz w:val="26"/>
          <w:szCs w:val="26"/>
        </w:rPr>
        <w:t>Mr. Petitioner</w:t>
      </w:r>
      <w:r w:rsidRPr="00143D89">
        <w:rPr>
          <w:rFonts w:ascii="Times New Roman" w:eastAsia="Times New Roman" w:hAnsi="Times New Roman" w:cs="Times New Roman"/>
          <w:color w:val="000000"/>
          <w:sz w:val="26"/>
          <w:szCs w:val="26"/>
        </w:rPr>
        <w:t xml:space="preserve"> reasonable attorneys’ fees, costs, and other disbursements pursuant to the Equal to Justice Act, 28 U.S.C. § 2412(d) and 5 U.S.C. § 504, if applicable; and</w:t>
      </w:r>
    </w:p>
    <w:p w14:paraId="0D6D15D4" w14:textId="77777777" w:rsidR="00DA34C3" w:rsidRPr="00143D89" w:rsidRDefault="00513351">
      <w:pPr>
        <w:numPr>
          <w:ilvl w:val="0"/>
          <w:numId w:val="1"/>
        </w:numPr>
        <w:pBdr>
          <w:top w:val="nil"/>
          <w:left w:val="nil"/>
          <w:bottom w:val="nil"/>
          <w:right w:val="nil"/>
          <w:between w:val="nil"/>
        </w:pBdr>
        <w:spacing w:after="0" w:line="480" w:lineRule="auto"/>
        <w:ind w:left="0" w:firstLine="720"/>
        <w:rPr>
          <w:color w:val="000000"/>
          <w:sz w:val="26"/>
          <w:szCs w:val="26"/>
        </w:rPr>
        <w:sectPr w:rsidR="00DA34C3" w:rsidRPr="00143D8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equalWidth="0">
            <w:col w:w="9360"/>
          </w:cols>
        </w:sectPr>
      </w:pPr>
      <w:r w:rsidRPr="00143D89">
        <w:rPr>
          <w:rFonts w:ascii="Times New Roman" w:eastAsia="Times New Roman" w:hAnsi="Times New Roman" w:cs="Times New Roman"/>
          <w:color w:val="000000"/>
          <w:sz w:val="26"/>
          <w:szCs w:val="26"/>
        </w:rPr>
        <w:t>Grant such other relief as the Court deems just and proper.</w:t>
      </w:r>
    </w:p>
    <w:p w14:paraId="2CEB166C" w14:textId="77777777" w:rsidR="00DA34C3" w:rsidRPr="00143D89" w:rsidRDefault="00DA34C3">
      <w:pPr>
        <w:spacing w:after="0" w:line="480" w:lineRule="auto"/>
        <w:rPr>
          <w:rFonts w:ascii="Times New Roman" w:eastAsia="Times New Roman" w:hAnsi="Times New Roman" w:cs="Times New Roman"/>
          <w:sz w:val="26"/>
          <w:szCs w:val="26"/>
        </w:rPr>
      </w:pPr>
    </w:p>
    <w:p w14:paraId="51C7EDBF" w14:textId="77777777" w:rsidR="00DA34C3" w:rsidRPr="00143D89" w:rsidRDefault="00DA34C3">
      <w:pPr>
        <w:spacing w:after="0" w:line="480" w:lineRule="auto"/>
        <w:rPr>
          <w:rFonts w:ascii="Times New Roman" w:eastAsia="Times New Roman" w:hAnsi="Times New Roman" w:cs="Times New Roman"/>
          <w:sz w:val="26"/>
          <w:szCs w:val="26"/>
        </w:rPr>
      </w:pPr>
    </w:p>
    <w:p w14:paraId="7DF8A148" w14:textId="77777777" w:rsidR="00DA34C3" w:rsidRPr="00143D89" w:rsidRDefault="00513351">
      <w:pPr>
        <w:spacing w:after="0" w:line="480" w:lineRule="auto"/>
        <w:rPr>
          <w:rFonts w:ascii="Times New Roman" w:eastAsia="Times New Roman" w:hAnsi="Times New Roman" w:cs="Times New Roman"/>
          <w:sz w:val="26"/>
          <w:szCs w:val="26"/>
          <w:u w:val="single"/>
        </w:rPr>
      </w:pPr>
      <w:r w:rsidRPr="00143D89">
        <w:rPr>
          <w:rFonts w:ascii="Times New Roman" w:eastAsia="Times New Roman" w:hAnsi="Times New Roman" w:cs="Times New Roman"/>
          <w:sz w:val="26"/>
          <w:szCs w:val="26"/>
        </w:rPr>
        <w:t xml:space="preserve">Dated: </w:t>
      </w:r>
      <w:r w:rsidR="00143D89" w:rsidRPr="00143D89">
        <w:rPr>
          <w:rFonts w:ascii="Times New Roman" w:eastAsia="Times New Roman" w:hAnsi="Times New Roman" w:cs="Times New Roman"/>
          <w:sz w:val="26"/>
          <w:szCs w:val="26"/>
        </w:rPr>
        <w:t>December</w:t>
      </w:r>
      <w:r w:rsidRPr="00143D89">
        <w:rPr>
          <w:rFonts w:ascii="Times New Roman" w:eastAsia="Times New Roman" w:hAnsi="Times New Roman" w:cs="Times New Roman"/>
          <w:sz w:val="26"/>
          <w:szCs w:val="26"/>
        </w:rPr>
        <w:t xml:space="preserve"> </w:t>
      </w:r>
      <w:r w:rsidR="00143D89" w:rsidRPr="00143D89">
        <w:rPr>
          <w:rFonts w:ascii="Times New Roman" w:eastAsia="Times New Roman" w:hAnsi="Times New Roman" w:cs="Times New Roman"/>
          <w:sz w:val="26"/>
          <w:szCs w:val="26"/>
        </w:rPr>
        <w:t>13</w:t>
      </w:r>
      <w:r w:rsidRPr="00143D89">
        <w:rPr>
          <w:rFonts w:ascii="Times New Roman" w:eastAsia="Times New Roman" w:hAnsi="Times New Roman" w:cs="Times New Roman"/>
          <w:sz w:val="26"/>
          <w:szCs w:val="26"/>
        </w:rPr>
        <w:t>, 2019</w:t>
      </w:r>
    </w:p>
    <w:p w14:paraId="465052BF" w14:textId="77777777" w:rsidR="00DA34C3" w:rsidRPr="00143D89" w:rsidRDefault="00DA34C3">
      <w:pPr>
        <w:spacing w:after="0" w:line="480" w:lineRule="auto"/>
        <w:rPr>
          <w:rFonts w:ascii="Times New Roman" w:eastAsia="Times New Roman" w:hAnsi="Times New Roman" w:cs="Times New Roman"/>
          <w:sz w:val="26"/>
          <w:szCs w:val="26"/>
        </w:rPr>
      </w:pPr>
    </w:p>
    <w:p w14:paraId="12835284" w14:textId="77777777" w:rsidR="00DA34C3" w:rsidRPr="00143D89" w:rsidRDefault="00DA34C3">
      <w:pPr>
        <w:spacing w:after="0" w:line="480" w:lineRule="auto"/>
        <w:rPr>
          <w:rFonts w:ascii="Times New Roman" w:eastAsia="Times New Roman" w:hAnsi="Times New Roman" w:cs="Times New Roman"/>
          <w:sz w:val="26"/>
          <w:szCs w:val="26"/>
        </w:rPr>
      </w:pPr>
    </w:p>
    <w:p w14:paraId="53013F5C" w14:textId="77777777" w:rsidR="00DA34C3" w:rsidRPr="00143D89" w:rsidRDefault="00DA34C3">
      <w:pPr>
        <w:spacing w:after="0" w:line="480" w:lineRule="auto"/>
        <w:rPr>
          <w:rFonts w:ascii="Times New Roman" w:eastAsia="Times New Roman" w:hAnsi="Times New Roman" w:cs="Times New Roman"/>
          <w:sz w:val="26"/>
          <w:szCs w:val="26"/>
        </w:rPr>
      </w:pPr>
    </w:p>
    <w:p w14:paraId="71E8891B" w14:textId="77777777" w:rsidR="00DA34C3" w:rsidRPr="00143D89" w:rsidRDefault="00DA34C3">
      <w:pPr>
        <w:spacing w:after="0" w:line="480" w:lineRule="auto"/>
        <w:rPr>
          <w:rFonts w:ascii="Times New Roman" w:eastAsia="Times New Roman" w:hAnsi="Times New Roman" w:cs="Times New Roman"/>
          <w:sz w:val="26"/>
          <w:szCs w:val="26"/>
        </w:rPr>
      </w:pPr>
    </w:p>
    <w:p w14:paraId="00E0C51A" w14:textId="77777777" w:rsidR="00DA34C3" w:rsidRPr="00143D89" w:rsidRDefault="00DA34C3">
      <w:pPr>
        <w:spacing w:after="0" w:line="480" w:lineRule="auto"/>
        <w:rPr>
          <w:rFonts w:ascii="Times New Roman" w:eastAsia="Times New Roman" w:hAnsi="Times New Roman" w:cs="Times New Roman"/>
          <w:sz w:val="26"/>
          <w:szCs w:val="26"/>
        </w:rPr>
      </w:pPr>
    </w:p>
    <w:p w14:paraId="49F62653" w14:textId="77777777" w:rsidR="00DA34C3" w:rsidRPr="00143D89" w:rsidRDefault="00DA34C3">
      <w:pPr>
        <w:spacing w:after="0" w:line="480" w:lineRule="auto"/>
        <w:rPr>
          <w:rFonts w:ascii="Times New Roman" w:eastAsia="Times New Roman" w:hAnsi="Times New Roman" w:cs="Times New Roman"/>
          <w:sz w:val="26"/>
          <w:szCs w:val="26"/>
        </w:rPr>
      </w:pPr>
    </w:p>
    <w:p w14:paraId="03291A9E" w14:textId="77777777" w:rsidR="00DA34C3" w:rsidRPr="00143D89" w:rsidRDefault="00DA34C3">
      <w:pPr>
        <w:spacing w:after="0" w:line="480" w:lineRule="auto"/>
        <w:rPr>
          <w:rFonts w:ascii="Times New Roman" w:eastAsia="Times New Roman" w:hAnsi="Times New Roman" w:cs="Times New Roman"/>
          <w:sz w:val="26"/>
          <w:szCs w:val="26"/>
        </w:rPr>
      </w:pPr>
    </w:p>
    <w:p w14:paraId="5AEEE3E2" w14:textId="77777777" w:rsidR="00DA34C3" w:rsidRPr="00143D89" w:rsidRDefault="00DA34C3">
      <w:pPr>
        <w:spacing w:after="0" w:line="480" w:lineRule="auto"/>
        <w:rPr>
          <w:rFonts w:ascii="Times New Roman" w:eastAsia="Times New Roman" w:hAnsi="Times New Roman" w:cs="Times New Roman"/>
          <w:sz w:val="26"/>
          <w:szCs w:val="26"/>
        </w:rPr>
      </w:pPr>
    </w:p>
    <w:p w14:paraId="19A92FB2" w14:textId="77777777" w:rsidR="00DA34C3" w:rsidRPr="00143D89" w:rsidRDefault="00DA34C3">
      <w:pPr>
        <w:spacing w:after="0" w:line="480" w:lineRule="auto"/>
        <w:rPr>
          <w:rFonts w:ascii="Times New Roman" w:eastAsia="Times New Roman" w:hAnsi="Times New Roman" w:cs="Times New Roman"/>
          <w:sz w:val="26"/>
          <w:szCs w:val="26"/>
        </w:rPr>
      </w:pPr>
    </w:p>
    <w:p w14:paraId="0A977AF0" w14:textId="77777777" w:rsidR="00DA34C3" w:rsidRPr="00143D89" w:rsidRDefault="00DA34C3">
      <w:pPr>
        <w:spacing w:after="0" w:line="480" w:lineRule="auto"/>
        <w:rPr>
          <w:rFonts w:ascii="Times New Roman" w:eastAsia="Times New Roman" w:hAnsi="Times New Roman" w:cs="Times New Roman"/>
          <w:sz w:val="26"/>
          <w:szCs w:val="26"/>
        </w:rPr>
      </w:pPr>
    </w:p>
    <w:p w14:paraId="7053F04C" w14:textId="77777777" w:rsidR="00DA34C3" w:rsidRPr="00143D89" w:rsidRDefault="00DA34C3">
      <w:pPr>
        <w:spacing w:after="0" w:line="480" w:lineRule="auto"/>
        <w:rPr>
          <w:rFonts w:ascii="Times New Roman" w:eastAsia="Times New Roman" w:hAnsi="Times New Roman" w:cs="Times New Roman"/>
          <w:sz w:val="26"/>
          <w:szCs w:val="26"/>
        </w:rPr>
      </w:pPr>
    </w:p>
    <w:p w14:paraId="5F368CC4" w14:textId="77777777" w:rsidR="00DA34C3" w:rsidRPr="00143D89" w:rsidRDefault="00DA34C3">
      <w:pPr>
        <w:spacing w:after="0" w:line="480" w:lineRule="auto"/>
        <w:rPr>
          <w:rFonts w:ascii="Times New Roman" w:eastAsia="Times New Roman" w:hAnsi="Times New Roman" w:cs="Times New Roman"/>
          <w:sz w:val="26"/>
          <w:szCs w:val="26"/>
        </w:rPr>
      </w:pPr>
    </w:p>
    <w:p w14:paraId="4AC33077" w14:textId="77777777" w:rsidR="00DA34C3" w:rsidRPr="00143D89" w:rsidRDefault="00DA34C3">
      <w:pPr>
        <w:spacing w:after="0" w:line="480" w:lineRule="auto"/>
        <w:rPr>
          <w:rFonts w:ascii="Times New Roman" w:eastAsia="Times New Roman" w:hAnsi="Times New Roman" w:cs="Times New Roman"/>
          <w:sz w:val="26"/>
          <w:szCs w:val="26"/>
        </w:rPr>
      </w:pPr>
    </w:p>
    <w:p w14:paraId="3D272956" w14:textId="77777777" w:rsidR="00DA34C3" w:rsidRPr="00143D89" w:rsidRDefault="00DA34C3">
      <w:pPr>
        <w:spacing w:after="0" w:line="480" w:lineRule="auto"/>
        <w:rPr>
          <w:rFonts w:ascii="Times New Roman" w:eastAsia="Times New Roman" w:hAnsi="Times New Roman" w:cs="Times New Roman"/>
          <w:sz w:val="26"/>
          <w:szCs w:val="26"/>
        </w:rPr>
      </w:pPr>
    </w:p>
    <w:p w14:paraId="2269957F" w14:textId="77777777" w:rsidR="00DA34C3" w:rsidRPr="00143D89" w:rsidRDefault="00DA34C3">
      <w:pPr>
        <w:spacing w:after="0" w:line="480" w:lineRule="auto"/>
        <w:rPr>
          <w:rFonts w:ascii="Times New Roman" w:eastAsia="Times New Roman" w:hAnsi="Times New Roman" w:cs="Times New Roman"/>
          <w:sz w:val="26"/>
          <w:szCs w:val="26"/>
        </w:rPr>
      </w:pPr>
    </w:p>
    <w:p w14:paraId="4798E707" w14:textId="77777777" w:rsidR="00DA34C3" w:rsidRPr="00143D89" w:rsidRDefault="00DA34C3">
      <w:pPr>
        <w:spacing w:after="0" w:line="480" w:lineRule="auto"/>
        <w:rPr>
          <w:rFonts w:ascii="Times New Roman" w:eastAsia="Times New Roman" w:hAnsi="Times New Roman" w:cs="Times New Roman"/>
          <w:sz w:val="26"/>
          <w:szCs w:val="26"/>
        </w:rPr>
      </w:pPr>
    </w:p>
    <w:p w14:paraId="4FE3D2BB" w14:textId="77777777" w:rsidR="00DA34C3" w:rsidRPr="00143D89" w:rsidRDefault="00DA34C3">
      <w:pPr>
        <w:spacing w:after="0" w:line="480" w:lineRule="auto"/>
        <w:rPr>
          <w:rFonts w:ascii="Times New Roman" w:eastAsia="Times New Roman" w:hAnsi="Times New Roman" w:cs="Times New Roman"/>
          <w:sz w:val="26"/>
          <w:szCs w:val="26"/>
        </w:rPr>
      </w:pPr>
    </w:p>
    <w:p w14:paraId="72182BF1" w14:textId="77777777" w:rsidR="00DA34C3" w:rsidRPr="00143D89" w:rsidRDefault="00DA34C3">
      <w:pPr>
        <w:spacing w:after="0" w:line="480" w:lineRule="auto"/>
        <w:rPr>
          <w:rFonts w:ascii="Times New Roman" w:eastAsia="Times New Roman" w:hAnsi="Times New Roman" w:cs="Times New Roman"/>
          <w:sz w:val="26"/>
          <w:szCs w:val="26"/>
        </w:rPr>
      </w:pPr>
    </w:p>
    <w:p w14:paraId="245ABEDA" w14:textId="77777777" w:rsidR="00DA34C3" w:rsidRPr="00143D89" w:rsidRDefault="00DA34C3">
      <w:pPr>
        <w:spacing w:after="0" w:line="480" w:lineRule="auto"/>
        <w:rPr>
          <w:rFonts w:ascii="Times New Roman" w:eastAsia="Times New Roman" w:hAnsi="Times New Roman" w:cs="Times New Roman"/>
          <w:sz w:val="26"/>
          <w:szCs w:val="26"/>
        </w:rPr>
      </w:pPr>
    </w:p>
    <w:p w14:paraId="4858863D" w14:textId="77777777" w:rsidR="00DA34C3" w:rsidRPr="00143D89" w:rsidRDefault="00DA34C3">
      <w:pPr>
        <w:spacing w:after="0" w:line="480" w:lineRule="auto"/>
        <w:rPr>
          <w:rFonts w:ascii="Times New Roman" w:eastAsia="Times New Roman" w:hAnsi="Times New Roman" w:cs="Times New Roman"/>
          <w:sz w:val="26"/>
          <w:szCs w:val="26"/>
        </w:rPr>
      </w:pPr>
    </w:p>
    <w:p w14:paraId="0722B239" w14:textId="77777777" w:rsidR="00DA34C3" w:rsidRPr="00143D89" w:rsidRDefault="00513351">
      <w:pPr>
        <w:spacing w:after="0" w:line="48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Respectfully submitted,</w:t>
      </w:r>
    </w:p>
    <w:p w14:paraId="591BE2F0" w14:textId="77777777" w:rsidR="00DA34C3" w:rsidRPr="00143D89" w:rsidRDefault="00513351">
      <w:pPr>
        <w:spacing w:after="0" w:line="240" w:lineRule="auto"/>
        <w:rPr>
          <w:rFonts w:ascii="Times New Roman" w:eastAsia="Times New Roman" w:hAnsi="Times New Roman" w:cs="Times New Roman"/>
          <w:sz w:val="26"/>
          <w:szCs w:val="26"/>
          <w:u w:val="single"/>
        </w:rPr>
      </w:pPr>
      <w:r w:rsidRPr="00143D89">
        <w:rPr>
          <w:rFonts w:ascii="Times New Roman" w:eastAsia="Times New Roman" w:hAnsi="Times New Roman" w:cs="Times New Roman"/>
          <w:sz w:val="26"/>
          <w:szCs w:val="26"/>
          <w:u w:val="single"/>
        </w:rPr>
        <w:t>s/Benjamin Casper Sanchez</w:t>
      </w:r>
    </w:p>
    <w:p w14:paraId="1DDDEDCD" w14:textId="77777777" w:rsidR="00DA34C3" w:rsidRPr="00143D89" w:rsidRDefault="00513351">
      <w:pPr>
        <w:spacing w:after="0" w:line="240" w:lineRule="auto"/>
        <w:rPr>
          <w:rFonts w:ascii="Times New Roman" w:eastAsia="Times New Roman" w:hAnsi="Times New Roman" w:cs="Times New Roman"/>
          <w:sz w:val="26"/>
          <w:szCs w:val="26"/>
          <w:lang w:val="es-ES"/>
        </w:rPr>
      </w:pPr>
      <w:r w:rsidRPr="00143D89">
        <w:rPr>
          <w:rFonts w:ascii="Times New Roman" w:eastAsia="Times New Roman" w:hAnsi="Times New Roman" w:cs="Times New Roman"/>
          <w:sz w:val="26"/>
          <w:szCs w:val="26"/>
          <w:lang w:val="es-ES"/>
        </w:rPr>
        <w:t>Benjamin Casper Sanchez (MN #0276145)</w:t>
      </w:r>
    </w:p>
    <w:p w14:paraId="65F8986E" w14:textId="77777777" w:rsidR="00DA34C3" w:rsidRPr="00143D89" w:rsidRDefault="00513351">
      <w:pPr>
        <w:spacing w:after="0" w:line="240" w:lineRule="auto"/>
        <w:rPr>
          <w:rFonts w:ascii="Times New Roman" w:eastAsia="Times New Roman" w:hAnsi="Times New Roman" w:cs="Times New Roman"/>
          <w:sz w:val="26"/>
          <w:szCs w:val="26"/>
          <w:lang w:val="es-ES"/>
        </w:rPr>
      </w:pPr>
      <w:r w:rsidRPr="00143D89">
        <w:rPr>
          <w:rFonts w:ascii="Times New Roman" w:eastAsia="Times New Roman" w:hAnsi="Times New Roman" w:cs="Times New Roman"/>
          <w:sz w:val="26"/>
          <w:szCs w:val="26"/>
          <w:lang w:val="es-ES"/>
        </w:rPr>
        <w:t>Kathy Moccio (MN #0190482)</w:t>
      </w:r>
    </w:p>
    <w:p w14:paraId="0CFC8E54" w14:textId="77777777" w:rsidR="00DA34C3" w:rsidRPr="00143D89" w:rsidRDefault="00513351">
      <w:pPr>
        <w:spacing w:after="0" w:line="240" w:lineRule="auto"/>
        <w:rPr>
          <w:rFonts w:ascii="Times New Roman" w:eastAsia="Times New Roman" w:hAnsi="Times New Roman" w:cs="Times New Roman"/>
          <w:i/>
          <w:sz w:val="26"/>
          <w:szCs w:val="26"/>
        </w:rPr>
      </w:pPr>
      <w:r w:rsidRPr="00143D89">
        <w:rPr>
          <w:rFonts w:ascii="Times New Roman" w:eastAsia="Times New Roman" w:hAnsi="Times New Roman" w:cs="Times New Roman"/>
          <w:sz w:val="26"/>
          <w:szCs w:val="26"/>
          <w:lang w:val="es-ES"/>
        </w:rPr>
        <w:tab/>
      </w:r>
      <w:r w:rsidRPr="00143D89">
        <w:rPr>
          <w:rFonts w:ascii="Times New Roman" w:eastAsia="Times New Roman" w:hAnsi="Times New Roman" w:cs="Times New Roman"/>
          <w:i/>
          <w:sz w:val="26"/>
          <w:szCs w:val="26"/>
        </w:rPr>
        <w:t>Supervising Attorneys</w:t>
      </w:r>
    </w:p>
    <w:p w14:paraId="4FECE23D" w14:textId="77777777" w:rsidR="00DA34C3" w:rsidRPr="00143D89" w:rsidRDefault="00DA34C3">
      <w:pPr>
        <w:spacing w:after="0" w:line="240" w:lineRule="auto"/>
        <w:rPr>
          <w:rFonts w:ascii="Times New Roman" w:eastAsia="Times New Roman" w:hAnsi="Times New Roman" w:cs="Times New Roman"/>
          <w:sz w:val="26"/>
          <w:szCs w:val="26"/>
        </w:rPr>
      </w:pPr>
    </w:p>
    <w:p w14:paraId="4DB02111" w14:textId="77777777" w:rsidR="00DA34C3" w:rsidRPr="00143D89" w:rsidRDefault="00513351">
      <w:pPr>
        <w:spacing w:after="0" w:line="240" w:lineRule="auto"/>
        <w:rPr>
          <w:rFonts w:ascii="Times New Roman" w:eastAsia="Times New Roman" w:hAnsi="Times New Roman" w:cs="Times New Roman"/>
          <w:sz w:val="26"/>
          <w:szCs w:val="26"/>
          <w:u w:val="single"/>
        </w:rPr>
      </w:pPr>
      <w:r w:rsidRPr="00143D89">
        <w:rPr>
          <w:rFonts w:ascii="Times New Roman" w:eastAsia="Times New Roman" w:hAnsi="Times New Roman" w:cs="Times New Roman"/>
          <w:sz w:val="26"/>
          <w:szCs w:val="26"/>
          <w:u w:val="single"/>
        </w:rPr>
        <w:t>Seiko Shastri</w:t>
      </w:r>
    </w:p>
    <w:p w14:paraId="78F15A05" w14:textId="77777777" w:rsidR="00DA34C3" w:rsidRPr="00143D89" w:rsidRDefault="00513351">
      <w:pPr>
        <w:spacing w:after="0" w:line="240" w:lineRule="auto"/>
        <w:rPr>
          <w:rFonts w:ascii="Times New Roman" w:eastAsia="Times New Roman" w:hAnsi="Times New Roman" w:cs="Times New Roman"/>
          <w:sz w:val="26"/>
          <w:szCs w:val="26"/>
          <w:u w:val="single"/>
        </w:rPr>
      </w:pPr>
      <w:r w:rsidRPr="00143D89">
        <w:rPr>
          <w:rFonts w:ascii="Times New Roman" w:eastAsia="Times New Roman" w:hAnsi="Times New Roman" w:cs="Times New Roman"/>
          <w:sz w:val="26"/>
          <w:szCs w:val="26"/>
          <w:u w:val="single"/>
        </w:rPr>
        <w:t>Caleb Harrison</w:t>
      </w:r>
    </w:p>
    <w:p w14:paraId="5E1771A4" w14:textId="77777777" w:rsidR="00DA34C3" w:rsidRPr="00143D89" w:rsidRDefault="00513351">
      <w:pPr>
        <w:spacing w:after="0" w:line="240" w:lineRule="auto"/>
        <w:rPr>
          <w:rFonts w:ascii="Times New Roman" w:eastAsia="Times New Roman" w:hAnsi="Times New Roman" w:cs="Times New Roman"/>
          <w:i/>
          <w:sz w:val="26"/>
          <w:szCs w:val="26"/>
        </w:rPr>
      </w:pPr>
      <w:r w:rsidRPr="00143D89">
        <w:rPr>
          <w:rFonts w:ascii="Times New Roman" w:eastAsia="Times New Roman" w:hAnsi="Times New Roman" w:cs="Times New Roman"/>
          <w:sz w:val="26"/>
          <w:szCs w:val="26"/>
        </w:rPr>
        <w:tab/>
      </w:r>
      <w:r w:rsidRPr="00143D89">
        <w:rPr>
          <w:rFonts w:ascii="Times New Roman" w:eastAsia="Times New Roman" w:hAnsi="Times New Roman" w:cs="Times New Roman"/>
          <w:i/>
          <w:sz w:val="26"/>
          <w:szCs w:val="26"/>
        </w:rPr>
        <w:t>Certified Student Attorneys</w:t>
      </w:r>
    </w:p>
    <w:p w14:paraId="446F9C49"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James H. Binger Center for New Americans</w:t>
      </w:r>
    </w:p>
    <w:p w14:paraId="08CB7217"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University of Minnesota Law School</w:t>
      </w:r>
    </w:p>
    <w:p w14:paraId="7FE4A076"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229 19th Avenue South</w:t>
      </w:r>
    </w:p>
    <w:p w14:paraId="00ECD358"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Minneapolis, MN 55455</w:t>
      </w:r>
    </w:p>
    <w:p w14:paraId="18748FD8"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(612) 625-5515</w:t>
      </w:r>
    </w:p>
    <w:p w14:paraId="4ABEFFC6"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lastRenderedPageBreak/>
        <w:t>caspe010@umn.edu</w:t>
      </w:r>
    </w:p>
    <w:p w14:paraId="1C673E03"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kmoccio@umn.edu</w:t>
      </w:r>
    </w:p>
    <w:p w14:paraId="3FC2CA9D" w14:textId="77777777" w:rsidR="00DA34C3" w:rsidRPr="00143D89" w:rsidRDefault="00DA34C3">
      <w:pPr>
        <w:spacing w:after="0" w:line="240" w:lineRule="auto"/>
        <w:rPr>
          <w:rFonts w:ascii="Times New Roman" w:eastAsia="Times New Roman" w:hAnsi="Times New Roman" w:cs="Times New Roman"/>
          <w:sz w:val="26"/>
          <w:szCs w:val="26"/>
        </w:rPr>
      </w:pPr>
    </w:p>
    <w:p w14:paraId="2EE3B47D"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John Bruning (MN #399174)</w:t>
      </w:r>
    </w:p>
    <w:p w14:paraId="708FF5E0"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 xml:space="preserve">Kim Hunter Law, </w:t>
      </w:r>
      <w:bookmarkStart w:id="13" w:name="_GoBack"/>
      <w:bookmarkEnd w:id="13"/>
      <w:proofErr w:type="spellStart"/>
      <w:r w:rsidRPr="00143D89">
        <w:rPr>
          <w:rFonts w:ascii="Times New Roman" w:eastAsia="Times New Roman" w:hAnsi="Times New Roman" w:cs="Times New Roman"/>
          <w:sz w:val="26"/>
          <w:szCs w:val="26"/>
        </w:rPr>
        <w:t>PLLC</w:t>
      </w:r>
      <w:proofErr w:type="spellEnd"/>
    </w:p>
    <w:p w14:paraId="5DD883BD"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656 Selby Avenue, Suite 100</w:t>
      </w:r>
    </w:p>
    <w:p w14:paraId="5642E31E"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St. Paul, MN 55104</w:t>
      </w:r>
    </w:p>
    <w:p w14:paraId="5F0FE098"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(651) 641-0440</w:t>
      </w:r>
    </w:p>
    <w:p w14:paraId="7F281A3B"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john@kimhunterlaw.com</w:t>
      </w:r>
    </w:p>
    <w:p w14:paraId="408342AB" w14:textId="77777777" w:rsidR="00DA34C3" w:rsidRPr="00143D89" w:rsidRDefault="00DA34C3">
      <w:pPr>
        <w:spacing w:after="0" w:line="240" w:lineRule="auto"/>
        <w:rPr>
          <w:rFonts w:ascii="Times New Roman" w:eastAsia="Times New Roman" w:hAnsi="Times New Roman" w:cs="Times New Roman"/>
          <w:sz w:val="26"/>
          <w:szCs w:val="26"/>
        </w:rPr>
      </w:pPr>
    </w:p>
    <w:p w14:paraId="06A17011"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Michael D. Reif (MN #0386979)</w:t>
      </w:r>
    </w:p>
    <w:p w14:paraId="7A54FCC3" w14:textId="77777777" w:rsidR="00DA34C3" w:rsidRPr="00143D89" w:rsidRDefault="00513351">
      <w:pPr>
        <w:spacing w:after="0" w:line="240" w:lineRule="auto"/>
        <w:rPr>
          <w:rFonts w:ascii="Times New Roman" w:eastAsia="Times New Roman" w:hAnsi="Times New Roman" w:cs="Times New Roman"/>
          <w:sz w:val="26"/>
          <w:szCs w:val="26"/>
          <w:lang w:val="es-ES"/>
        </w:rPr>
      </w:pPr>
      <w:r w:rsidRPr="00143D89">
        <w:rPr>
          <w:rFonts w:ascii="Times New Roman" w:eastAsia="Times New Roman" w:hAnsi="Times New Roman" w:cs="Times New Roman"/>
          <w:sz w:val="26"/>
          <w:szCs w:val="26"/>
          <w:lang w:val="es-ES"/>
        </w:rPr>
        <w:t>Rajin S. Olson (MN # 0398589)</w:t>
      </w:r>
    </w:p>
    <w:p w14:paraId="2971B4B6" w14:textId="77777777" w:rsidR="00DA34C3" w:rsidRPr="00143D89" w:rsidRDefault="00513351">
      <w:pPr>
        <w:spacing w:after="0" w:line="240" w:lineRule="auto"/>
        <w:rPr>
          <w:rFonts w:ascii="Times New Roman" w:eastAsia="Times New Roman" w:hAnsi="Times New Roman" w:cs="Times New Roman"/>
          <w:sz w:val="26"/>
          <w:szCs w:val="26"/>
          <w:lang w:val="es-ES"/>
        </w:rPr>
      </w:pPr>
      <w:proofErr w:type="spellStart"/>
      <w:r w:rsidRPr="00143D89">
        <w:rPr>
          <w:rFonts w:ascii="Times New Roman" w:eastAsia="Times New Roman" w:hAnsi="Times New Roman" w:cs="Times New Roman"/>
          <w:sz w:val="26"/>
          <w:szCs w:val="26"/>
          <w:lang w:val="es-ES"/>
        </w:rPr>
        <w:t>Robins</w:t>
      </w:r>
      <w:proofErr w:type="spellEnd"/>
      <w:r w:rsidRPr="00143D89">
        <w:rPr>
          <w:rFonts w:ascii="Times New Roman" w:eastAsia="Times New Roman" w:hAnsi="Times New Roman" w:cs="Times New Roman"/>
          <w:sz w:val="26"/>
          <w:szCs w:val="26"/>
          <w:lang w:val="es-ES"/>
        </w:rPr>
        <w:t xml:space="preserve"> Kaplan </w:t>
      </w:r>
      <w:proofErr w:type="spellStart"/>
      <w:r w:rsidRPr="00143D89">
        <w:rPr>
          <w:rFonts w:ascii="Times New Roman" w:eastAsia="Times New Roman" w:hAnsi="Times New Roman" w:cs="Times New Roman"/>
          <w:sz w:val="26"/>
          <w:szCs w:val="26"/>
          <w:lang w:val="es-ES"/>
        </w:rPr>
        <w:t>LLP</w:t>
      </w:r>
      <w:proofErr w:type="spellEnd"/>
    </w:p>
    <w:p w14:paraId="0A2E64F1" w14:textId="77777777" w:rsidR="00DA34C3" w:rsidRPr="00143D89" w:rsidRDefault="00513351">
      <w:pPr>
        <w:spacing w:after="0" w:line="240" w:lineRule="auto"/>
        <w:rPr>
          <w:rFonts w:ascii="Times New Roman" w:eastAsia="Times New Roman" w:hAnsi="Times New Roman" w:cs="Times New Roman"/>
          <w:sz w:val="26"/>
          <w:szCs w:val="26"/>
          <w:lang w:val="es-ES"/>
        </w:rPr>
      </w:pPr>
      <w:r w:rsidRPr="00143D89">
        <w:rPr>
          <w:rFonts w:ascii="Times New Roman" w:eastAsia="Times New Roman" w:hAnsi="Times New Roman" w:cs="Times New Roman"/>
          <w:sz w:val="26"/>
          <w:szCs w:val="26"/>
          <w:lang w:val="es-ES"/>
        </w:rPr>
        <w:t xml:space="preserve">2800 </w:t>
      </w:r>
      <w:proofErr w:type="spellStart"/>
      <w:r w:rsidRPr="00143D89">
        <w:rPr>
          <w:rFonts w:ascii="Times New Roman" w:eastAsia="Times New Roman" w:hAnsi="Times New Roman" w:cs="Times New Roman"/>
          <w:sz w:val="26"/>
          <w:szCs w:val="26"/>
          <w:lang w:val="es-ES"/>
        </w:rPr>
        <w:t>LaSalle</w:t>
      </w:r>
      <w:proofErr w:type="spellEnd"/>
      <w:r w:rsidRPr="00143D89">
        <w:rPr>
          <w:rFonts w:ascii="Times New Roman" w:eastAsia="Times New Roman" w:hAnsi="Times New Roman" w:cs="Times New Roman"/>
          <w:sz w:val="26"/>
          <w:szCs w:val="26"/>
          <w:lang w:val="es-ES"/>
        </w:rPr>
        <w:t xml:space="preserve"> Plaza</w:t>
      </w:r>
    </w:p>
    <w:p w14:paraId="30E31538"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800 LaSalle Avenue</w:t>
      </w:r>
    </w:p>
    <w:p w14:paraId="12B1CA81"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Minneapolis, MN 55402-2015</w:t>
      </w:r>
    </w:p>
    <w:p w14:paraId="49B28371"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(612) 349-8500</w:t>
      </w:r>
    </w:p>
    <w:p w14:paraId="606951F4" w14:textId="77777777" w:rsidR="00DA34C3" w:rsidRPr="00143D89" w:rsidRDefault="00513351">
      <w:pPr>
        <w:spacing w:after="0" w:line="240" w:lineRule="auto"/>
        <w:rPr>
          <w:rFonts w:ascii="Times New Roman" w:eastAsia="Times New Roman" w:hAnsi="Times New Roman" w:cs="Times New Roman"/>
          <w:sz w:val="26"/>
          <w:szCs w:val="26"/>
        </w:rPr>
      </w:pPr>
      <w:bookmarkStart w:id="14" w:name="_gjdgxs" w:colFirst="0" w:colLast="0"/>
      <w:bookmarkEnd w:id="14"/>
      <w:r w:rsidRPr="00143D89">
        <w:rPr>
          <w:rFonts w:ascii="Times New Roman" w:eastAsia="Times New Roman" w:hAnsi="Times New Roman" w:cs="Times New Roman"/>
          <w:sz w:val="26"/>
          <w:szCs w:val="26"/>
        </w:rPr>
        <w:t>mreif@robinskaplan.com</w:t>
      </w:r>
    </w:p>
    <w:p w14:paraId="4379D78E" w14:textId="77777777" w:rsidR="00DA34C3" w:rsidRPr="00143D89" w:rsidRDefault="00513351">
      <w:pPr>
        <w:spacing w:after="0" w:line="240" w:lineRule="auto"/>
        <w:rPr>
          <w:rFonts w:ascii="Times New Roman" w:eastAsia="Times New Roman" w:hAnsi="Times New Roman" w:cs="Times New Roman"/>
          <w:sz w:val="26"/>
          <w:szCs w:val="26"/>
        </w:rPr>
      </w:pPr>
      <w:r w:rsidRPr="00143D89">
        <w:rPr>
          <w:rFonts w:ascii="Times New Roman" w:eastAsia="Times New Roman" w:hAnsi="Times New Roman" w:cs="Times New Roman"/>
          <w:sz w:val="26"/>
          <w:szCs w:val="26"/>
        </w:rPr>
        <w:t>rolson@robinskaplan.com</w:t>
      </w:r>
    </w:p>
    <w:p w14:paraId="344F3B3A" w14:textId="77777777" w:rsidR="00DA34C3" w:rsidRPr="00143D89" w:rsidRDefault="00DA34C3">
      <w:pPr>
        <w:spacing w:after="0" w:line="240" w:lineRule="auto"/>
        <w:rPr>
          <w:rFonts w:ascii="Times New Roman" w:eastAsia="Times New Roman" w:hAnsi="Times New Roman" w:cs="Times New Roman"/>
          <w:sz w:val="26"/>
          <w:szCs w:val="26"/>
        </w:rPr>
      </w:pPr>
    </w:p>
    <w:p w14:paraId="5E9FF556" w14:textId="77777777" w:rsidR="00DA34C3" w:rsidRDefault="00513351">
      <w:pPr>
        <w:spacing w:after="0" w:line="240" w:lineRule="auto"/>
        <w:rPr>
          <w:rFonts w:ascii="Times New Roman" w:eastAsia="Times New Roman" w:hAnsi="Times New Roman" w:cs="Times New Roman"/>
          <w:sz w:val="24"/>
          <w:szCs w:val="24"/>
        </w:rPr>
      </w:pPr>
      <w:r w:rsidRPr="00143D89">
        <w:rPr>
          <w:rFonts w:ascii="Times New Roman" w:eastAsia="Times New Roman" w:hAnsi="Times New Roman" w:cs="Times New Roman"/>
          <w:b/>
          <w:sz w:val="26"/>
          <w:szCs w:val="26"/>
        </w:rPr>
        <w:t>Attorneys for Petitioner</w:t>
      </w:r>
      <w:r>
        <w:rPr>
          <w:rFonts w:ascii="Times New Roman" w:eastAsia="Times New Roman" w:hAnsi="Times New Roman" w:cs="Times New Roman"/>
          <w:b/>
          <w:sz w:val="26"/>
          <w:szCs w:val="26"/>
        </w:rPr>
        <w:t xml:space="preserve"> </w:t>
      </w:r>
    </w:p>
    <w:sectPr w:rsidR="00DA34C3">
      <w:type w:val="continuous"/>
      <w:pgSz w:w="12240" w:h="15840"/>
      <w:pgMar w:top="1440" w:right="1440" w:bottom="1440" w:left="1440" w:header="720" w:footer="720" w:gutter="0"/>
      <w:cols w:num="2" w:space="720" w:equalWidth="0">
        <w:col w:w="4176" w:space="1008"/>
        <w:col w:w="417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08FF5" w14:textId="77777777" w:rsidR="00CB03A4" w:rsidRDefault="00CB03A4">
      <w:pPr>
        <w:spacing w:after="0" w:line="240" w:lineRule="auto"/>
      </w:pPr>
      <w:r>
        <w:separator/>
      </w:r>
    </w:p>
  </w:endnote>
  <w:endnote w:type="continuationSeparator" w:id="0">
    <w:p w14:paraId="7D5BC0EE" w14:textId="77777777" w:rsidR="00CB03A4" w:rsidRDefault="00CB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B2C60" w14:textId="77777777" w:rsidR="00706B97" w:rsidRDefault="00706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65EC" w14:textId="54C5B7BB" w:rsidR="00706B97" w:rsidRDefault="00706B97">
    <w:pPr>
      <w:pBdr>
        <w:top w:val="nil"/>
        <w:left w:val="nil"/>
        <w:bottom w:val="nil"/>
        <w:right w:val="nil"/>
        <w:between w:val="nil"/>
      </w:pBdr>
      <w:spacing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fldChar w:fldCharType="begin"/>
    </w:r>
    <w:r>
      <w:rPr>
        <w:rFonts w:ascii="Times New Roman" w:eastAsia="Times New Roman" w:hAnsi="Times New Roman" w:cs="Times New Roman"/>
        <w:sz w:val="26"/>
        <w:szCs w:val="26"/>
      </w:rPr>
      <w:instrText>PAGE</w:instrText>
    </w:r>
    <w:r>
      <w:rPr>
        <w:rFonts w:ascii="Times New Roman" w:eastAsia="Times New Roman" w:hAnsi="Times New Roman" w:cs="Times New Roman"/>
        <w:sz w:val="26"/>
        <w:szCs w:val="26"/>
      </w:rPr>
      <w:fldChar w:fldCharType="separate"/>
    </w:r>
    <w:r>
      <w:rPr>
        <w:rFonts w:ascii="Times New Roman" w:eastAsia="Times New Roman" w:hAnsi="Times New Roman" w:cs="Times New Roman"/>
        <w:noProof/>
        <w:sz w:val="26"/>
        <w:szCs w:val="26"/>
      </w:rPr>
      <w:t>7</w:t>
    </w:r>
    <w:r>
      <w:rPr>
        <w:rFonts w:ascii="Times New Roman" w:eastAsia="Times New Roman" w:hAnsi="Times New Roman" w:cs="Times New Roman"/>
        <w:sz w:val="26"/>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4802" w14:textId="77777777" w:rsidR="00706B97" w:rsidRDefault="00706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BBF89" w14:textId="77777777" w:rsidR="00CB03A4" w:rsidRDefault="00CB03A4">
      <w:pPr>
        <w:spacing w:after="0" w:line="240" w:lineRule="auto"/>
      </w:pPr>
      <w:r>
        <w:separator/>
      </w:r>
    </w:p>
  </w:footnote>
  <w:footnote w:type="continuationSeparator" w:id="0">
    <w:p w14:paraId="766A7F49" w14:textId="77777777" w:rsidR="00CB03A4" w:rsidRDefault="00CB03A4">
      <w:pPr>
        <w:spacing w:after="0" w:line="240" w:lineRule="auto"/>
      </w:pPr>
      <w:r>
        <w:continuationSeparator/>
      </w:r>
    </w:p>
  </w:footnote>
  <w:footnote w:id="1">
    <w:p w14:paraId="0D3B0991" w14:textId="0229EC13" w:rsidR="00706B97" w:rsidRDefault="00706B9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vertAlign w:val="superscript"/>
        </w:rPr>
        <w:footnoteRef/>
      </w:r>
      <w:r>
        <w:rPr>
          <w:rFonts w:ascii="Times New Roman" w:eastAsia="Times New Roman" w:hAnsi="Times New Roman" w:cs="Times New Roman"/>
          <w:color w:val="000000"/>
          <w:sz w:val="26"/>
          <w:szCs w:val="26"/>
        </w:rPr>
        <w:t xml:space="preserve"> In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xml:space="preserve">, the Supreme Court held that “subject only to express exceptions, §§ 1225(b) and 1226(c) authorize detention until the end of applicable [removal] proceedings.” 138 S. Ct. at 842 (reversing Ninth Circuit’s interpretation requiring automatic periodic bond hearings under §§ 1225(b) and 1226(c)). The Supreme Court remanded to the Ninth Circuit, however, to address the Petitioner’s alternative argument—that his prolonged detention violated the Due Process Clause of the Fifth Amendment.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at 851. Here, like the Petitioner in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Mr. Petitioner</w:t>
      </w:r>
      <w:r>
        <w:rPr>
          <w:rFonts w:ascii="Times New Roman" w:eastAsia="Times New Roman" w:hAnsi="Times New Roman" w:cs="Times New Roman"/>
          <w:color w:val="000000"/>
          <w:sz w:val="26"/>
          <w:szCs w:val="26"/>
        </w:rPr>
        <w:t xml:space="preserve"> argues that his prolonged mandatory detention violates the Due Process Clause of the Fifth Amendment.</w:t>
      </w:r>
    </w:p>
  </w:footnote>
  <w:footnote w:id="2">
    <w:p w14:paraId="2CEAB327" w14:textId="75CCC425" w:rsidR="00706B97" w:rsidRDefault="00706B97">
      <w:pPr>
        <w:pBdr>
          <w:top w:val="nil"/>
          <w:left w:val="nil"/>
          <w:bottom w:val="nil"/>
          <w:right w:val="nil"/>
          <w:between w:val="nil"/>
        </w:pBdr>
        <w:spacing w:before="240" w:after="0" w:line="240" w:lineRule="auto"/>
        <w:rPr>
          <w:rFonts w:ascii="Times New Roman" w:eastAsia="Times New Roman" w:hAnsi="Times New Roman" w:cs="Times New Roman"/>
          <w:color w:val="000000"/>
          <w:sz w:val="26"/>
          <w:szCs w:val="26"/>
        </w:rPr>
      </w:pPr>
      <w:r>
        <w:rPr>
          <w:vertAlign w:val="superscript"/>
        </w:rPr>
        <w:footnoteRef/>
      </w:r>
      <w:r>
        <w:rPr>
          <w:rFonts w:ascii="Times New Roman" w:eastAsia="Times New Roman" w:hAnsi="Times New Roman" w:cs="Times New Roman"/>
          <w:color w:val="000000"/>
          <w:sz w:val="26"/>
          <w:szCs w:val="26"/>
        </w:rPr>
        <w:t xml:space="preserve"> While </w:t>
      </w:r>
      <w:r>
        <w:rPr>
          <w:rFonts w:ascii="Times New Roman" w:eastAsia="Times New Roman" w:hAnsi="Times New Roman" w:cs="Times New Roman"/>
          <w:i/>
          <w:color w:val="000000"/>
          <w:sz w:val="26"/>
          <w:szCs w:val="26"/>
        </w:rPr>
        <w:t>Jennings v. Rodriguez</w:t>
      </w:r>
      <w:r>
        <w:rPr>
          <w:rFonts w:ascii="Times New Roman" w:eastAsia="Times New Roman" w:hAnsi="Times New Roman" w:cs="Times New Roman"/>
          <w:color w:val="000000"/>
          <w:sz w:val="26"/>
          <w:szCs w:val="26"/>
        </w:rPr>
        <w:t xml:space="preserve"> was being briefed, the government informed the Supreme Court it had “made several significant errors in calculating” the statistics which it provided to the Court in </w:t>
      </w:r>
      <w:proofErr w:type="spellStart"/>
      <w:r>
        <w:rPr>
          <w:rFonts w:ascii="Times New Roman" w:eastAsia="Times New Roman" w:hAnsi="Times New Roman" w:cs="Times New Roman"/>
          <w:i/>
          <w:color w:val="000000"/>
          <w:sz w:val="26"/>
          <w:szCs w:val="26"/>
        </w:rPr>
        <w:t>Demore</w:t>
      </w:r>
      <w:proofErr w:type="spellEnd"/>
      <w:r>
        <w:rPr>
          <w:rFonts w:ascii="Times New Roman" w:eastAsia="Times New Roman" w:hAnsi="Times New Roman" w:cs="Times New Roman"/>
          <w:color w:val="000000"/>
          <w:sz w:val="26"/>
          <w:szCs w:val="26"/>
        </w:rPr>
        <w:t xml:space="preserve"> and which the Court relied upon in its decision. Letter from Ian Heath </w:t>
      </w:r>
      <w:proofErr w:type="spellStart"/>
      <w:r>
        <w:rPr>
          <w:rFonts w:ascii="Times New Roman" w:eastAsia="Times New Roman" w:hAnsi="Times New Roman" w:cs="Times New Roman"/>
          <w:color w:val="000000"/>
          <w:sz w:val="26"/>
          <w:szCs w:val="26"/>
        </w:rPr>
        <w:t>Gershengorn</w:t>
      </w:r>
      <w:proofErr w:type="spellEnd"/>
      <w:r>
        <w:rPr>
          <w:rFonts w:ascii="Times New Roman" w:eastAsia="Times New Roman" w:hAnsi="Times New Roman" w:cs="Times New Roman"/>
          <w:color w:val="000000"/>
          <w:sz w:val="26"/>
          <w:szCs w:val="26"/>
        </w:rPr>
        <w:t xml:space="preserve">, Acting Solicitor General, to Hon. Scott S. Harris, Clerk, Supreme Court (Aug. 26, 2016), </w:t>
      </w:r>
      <w:proofErr w:type="spellStart"/>
      <w:r>
        <w:rPr>
          <w:rFonts w:ascii="Times New Roman" w:eastAsia="Times New Roman" w:hAnsi="Times New Roman" w:cs="Times New Roman"/>
          <w:i/>
          <w:color w:val="000000"/>
          <w:sz w:val="26"/>
          <w:szCs w:val="26"/>
        </w:rPr>
        <w:t>Demore</w:t>
      </w:r>
      <w:proofErr w:type="spellEnd"/>
      <w:r>
        <w:rPr>
          <w:rFonts w:ascii="Times New Roman" w:eastAsia="Times New Roman" w:hAnsi="Times New Roman" w:cs="Times New Roman"/>
          <w:i/>
          <w:color w:val="000000"/>
          <w:sz w:val="26"/>
          <w:szCs w:val="26"/>
        </w:rPr>
        <w:t xml:space="preserve"> v. Kim</w:t>
      </w:r>
      <w:r>
        <w:rPr>
          <w:rFonts w:ascii="Times New Roman" w:eastAsia="Times New Roman" w:hAnsi="Times New Roman" w:cs="Times New Roman"/>
          <w:color w:val="000000"/>
          <w:sz w:val="26"/>
          <w:szCs w:val="26"/>
        </w:rPr>
        <w:t xml:space="preserve">, 538 U.S. 510 (2003) (No. 01-1491), available at http://on.wsj.com/2mtjnUP. The government had represented in </w:t>
      </w:r>
      <w:proofErr w:type="spellStart"/>
      <w:r>
        <w:rPr>
          <w:rFonts w:ascii="Times New Roman" w:eastAsia="Times New Roman" w:hAnsi="Times New Roman" w:cs="Times New Roman"/>
          <w:i/>
          <w:color w:val="000000"/>
          <w:sz w:val="26"/>
          <w:szCs w:val="26"/>
        </w:rPr>
        <w:t>Demore</w:t>
      </w:r>
      <w:proofErr w:type="spellEnd"/>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 xml:space="preserve">that cases of detained noncitizens involving a BIA appeal took on average “about five months;” however, those statistics did not acknowledge that cases took much longer at the </w:t>
      </w:r>
      <w:proofErr w:type="spellStart"/>
      <w:r>
        <w:rPr>
          <w:rFonts w:ascii="Times New Roman" w:eastAsia="Times New Roman" w:hAnsi="Times New Roman" w:cs="Times New Roman"/>
          <w:color w:val="000000"/>
          <w:sz w:val="26"/>
          <w:szCs w:val="26"/>
        </w:rPr>
        <w:t>IJ</w:t>
      </w:r>
      <w:proofErr w:type="spellEnd"/>
      <w:r>
        <w:rPr>
          <w:rFonts w:ascii="Times New Roman" w:eastAsia="Times New Roman" w:hAnsi="Times New Roman" w:cs="Times New Roman"/>
          <w:color w:val="000000"/>
          <w:sz w:val="26"/>
          <w:szCs w:val="26"/>
        </w:rPr>
        <w:t xml:space="preserve"> stage when there was an appeal, and that other time in those cases was unaccounted for.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at 3. The government’s revised statement is that total completion time in cases where there was an appeal averaged 382 days, with a median of 272 days.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see also</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xml:space="preserve">, 138 S. Ct. at 869 (Breyer, J., dissenting) (“The Government now tells us that the statistics it gave to the Court in </w:t>
      </w:r>
      <w:proofErr w:type="spellStart"/>
      <w:r>
        <w:rPr>
          <w:rFonts w:ascii="Times New Roman" w:eastAsia="Times New Roman" w:hAnsi="Times New Roman" w:cs="Times New Roman"/>
          <w:i/>
          <w:color w:val="000000"/>
          <w:sz w:val="26"/>
          <w:szCs w:val="26"/>
        </w:rPr>
        <w:t>Demore</w:t>
      </w:r>
      <w:proofErr w:type="spellEnd"/>
      <w:r>
        <w:rPr>
          <w:rFonts w:ascii="Times New Roman" w:eastAsia="Times New Roman" w:hAnsi="Times New Roman" w:cs="Times New Roman"/>
          <w:color w:val="000000"/>
          <w:sz w:val="26"/>
          <w:szCs w:val="26"/>
        </w:rPr>
        <w:t xml:space="preserve"> were wrong. Detention normally lasts twice </w:t>
      </w:r>
      <w:proofErr w:type="gramStart"/>
      <w:r>
        <w:rPr>
          <w:rFonts w:ascii="Times New Roman" w:eastAsia="Times New Roman" w:hAnsi="Times New Roman" w:cs="Times New Roman"/>
          <w:color w:val="000000"/>
          <w:sz w:val="26"/>
          <w:szCs w:val="26"/>
        </w:rPr>
        <w:t>as long as</w:t>
      </w:r>
      <w:proofErr w:type="gramEnd"/>
      <w:r>
        <w:rPr>
          <w:rFonts w:ascii="Times New Roman" w:eastAsia="Times New Roman" w:hAnsi="Times New Roman" w:cs="Times New Roman"/>
          <w:color w:val="000000"/>
          <w:sz w:val="26"/>
          <w:szCs w:val="26"/>
        </w:rPr>
        <w:t xml:space="preserve"> the Government then said it did. And, as I have pointed out, thousands of people here are held for considerably longer than six months without an opportunity to seek bail.”). For the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xml:space="preserve"> “mandatory subclass” of individuals like </w:t>
      </w:r>
      <w:r>
        <w:rPr>
          <w:rFonts w:ascii="Times New Roman" w:eastAsia="Times New Roman" w:hAnsi="Times New Roman" w:cs="Times New Roman"/>
          <w:sz w:val="26"/>
          <w:szCs w:val="26"/>
        </w:rPr>
        <w:t>Mr. Petitioner</w:t>
      </w:r>
      <w:r>
        <w:rPr>
          <w:rFonts w:ascii="Times New Roman" w:eastAsia="Times New Roman" w:hAnsi="Times New Roman" w:cs="Times New Roman"/>
          <w:color w:val="000000"/>
          <w:sz w:val="26"/>
          <w:szCs w:val="26"/>
        </w:rPr>
        <w:t xml:space="preserve">, who are subject to 1226(c) detention, “the average detention . . . is nearly ten times the average assumed in </w:t>
      </w:r>
      <w:proofErr w:type="spellStart"/>
      <w:r>
        <w:rPr>
          <w:rFonts w:ascii="Times New Roman" w:eastAsia="Times New Roman" w:hAnsi="Times New Roman" w:cs="Times New Roman"/>
          <w:i/>
          <w:color w:val="000000"/>
          <w:sz w:val="26"/>
          <w:szCs w:val="26"/>
        </w:rPr>
        <w:t>Demore</w:t>
      </w:r>
      <w:proofErr w:type="spellEnd"/>
      <w:r>
        <w:rPr>
          <w:rFonts w:ascii="Times New Roman" w:eastAsia="Times New Roman" w:hAnsi="Times New Roman" w:cs="Times New Roman"/>
          <w:color w:val="000000"/>
          <w:sz w:val="26"/>
          <w:szCs w:val="26"/>
        </w:rPr>
        <w:t xml:space="preserve"> (427 days). Even for appeals, the average is three times what </w:t>
      </w:r>
      <w:proofErr w:type="spellStart"/>
      <w:r>
        <w:rPr>
          <w:rFonts w:ascii="Times New Roman" w:eastAsia="Times New Roman" w:hAnsi="Times New Roman" w:cs="Times New Roman"/>
          <w:i/>
          <w:color w:val="000000"/>
          <w:sz w:val="26"/>
          <w:szCs w:val="26"/>
        </w:rPr>
        <w:t>Demore</w:t>
      </w:r>
      <w:proofErr w:type="spellEnd"/>
      <w:r>
        <w:rPr>
          <w:rFonts w:ascii="Times New Roman" w:eastAsia="Times New Roman" w:hAnsi="Times New Roman" w:cs="Times New Roman"/>
          <w:color w:val="000000"/>
          <w:sz w:val="26"/>
          <w:szCs w:val="26"/>
        </w:rPr>
        <w:t xml:space="preserve"> envisioned (448 days).” Resp. Supp. Br., </w:t>
      </w:r>
      <w:r>
        <w:rPr>
          <w:rFonts w:ascii="Times New Roman" w:eastAsia="Times New Roman" w:hAnsi="Times New Roman" w:cs="Times New Roman"/>
          <w:i/>
          <w:color w:val="000000"/>
          <w:sz w:val="26"/>
          <w:szCs w:val="26"/>
        </w:rPr>
        <w:t>Jennings v. Rodriguez</w:t>
      </w:r>
      <w:r>
        <w:rPr>
          <w:rFonts w:ascii="Times New Roman" w:eastAsia="Times New Roman" w:hAnsi="Times New Roman" w:cs="Times New Roman"/>
          <w:color w:val="000000"/>
          <w:sz w:val="26"/>
          <w:szCs w:val="26"/>
        </w:rPr>
        <w:t>, No. 15-1204, 2017 WL 430386, at *31 (U.S. Jan. 31, 2017).</w:t>
      </w:r>
    </w:p>
  </w:footnote>
  <w:footnote w:id="3">
    <w:p w14:paraId="42E7B0D7" w14:textId="57691D68" w:rsidR="00706B97" w:rsidRDefault="00706B9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vertAlign w:val="superscript"/>
        </w:rPr>
        <w:footnoteRef/>
      </w:r>
      <w:r>
        <w:rPr>
          <w:rFonts w:ascii="Times New Roman" w:eastAsia="Times New Roman" w:hAnsi="Times New Roman" w:cs="Times New Roman"/>
          <w:color w:val="000000"/>
          <w:sz w:val="26"/>
          <w:szCs w:val="26"/>
        </w:rPr>
        <w:t xml:space="preserve"> Courts do not hold the time required to litigate “avenues of relief that the law makes available” against a detainee. </w:t>
      </w:r>
      <w:r>
        <w:rPr>
          <w:rFonts w:ascii="Times New Roman" w:eastAsia="Times New Roman" w:hAnsi="Times New Roman" w:cs="Times New Roman"/>
          <w:i/>
          <w:color w:val="000000"/>
          <w:sz w:val="26"/>
          <w:szCs w:val="26"/>
        </w:rPr>
        <w:t>Ly</w:t>
      </w:r>
      <w:r>
        <w:rPr>
          <w:rFonts w:ascii="Times New Roman" w:eastAsia="Times New Roman" w:hAnsi="Times New Roman" w:cs="Times New Roman"/>
          <w:color w:val="000000"/>
          <w:sz w:val="26"/>
          <w:szCs w:val="26"/>
        </w:rPr>
        <w:t xml:space="preserve">, 351 F.3d at 272. </w:t>
      </w:r>
      <w:r>
        <w:rPr>
          <w:rFonts w:ascii="Times New Roman" w:eastAsia="Times New Roman" w:hAnsi="Times New Roman" w:cs="Times New Roman"/>
          <w:sz w:val="26"/>
          <w:szCs w:val="26"/>
        </w:rPr>
        <w:t>Mr. Petitioner</w:t>
      </w:r>
      <w:r>
        <w:rPr>
          <w:rFonts w:ascii="Times New Roman" w:eastAsia="Times New Roman" w:hAnsi="Times New Roman" w:cs="Times New Roman"/>
          <w:color w:val="000000"/>
          <w:sz w:val="26"/>
          <w:szCs w:val="26"/>
        </w:rPr>
        <w:t xml:space="preserve"> has raised legitimate defenses to removal, as evidenced by</w:t>
      </w:r>
      <w:r>
        <w:rPr>
          <w:rFonts w:ascii="Times New Roman" w:eastAsia="Times New Roman" w:hAnsi="Times New Roman" w:cs="Times New Roman"/>
          <w:sz w:val="26"/>
          <w:szCs w:val="26"/>
        </w:rPr>
        <w:t xml:space="preserve"> the reopening of his case by the BIA </w:t>
      </w:r>
      <w:proofErr w:type="gramStart"/>
      <w:r>
        <w:rPr>
          <w:rFonts w:ascii="Times New Roman" w:eastAsia="Times New Roman" w:hAnsi="Times New Roman" w:cs="Times New Roman"/>
          <w:sz w:val="26"/>
          <w:szCs w:val="26"/>
        </w:rPr>
        <w:t>on the basis of</w:t>
      </w:r>
      <w:proofErr w:type="gramEnd"/>
      <w:r>
        <w:rPr>
          <w:rFonts w:ascii="Times New Roman" w:eastAsia="Times New Roman" w:hAnsi="Times New Roman" w:cs="Times New Roman"/>
          <w:sz w:val="26"/>
          <w:szCs w:val="26"/>
        </w:rPr>
        <w:t xml:space="preserve"> the </w:t>
      </w:r>
      <w:proofErr w:type="spellStart"/>
      <w:r>
        <w:rPr>
          <w:rFonts w:ascii="Times New Roman" w:eastAsia="Times New Roman" w:hAnsi="Times New Roman" w:cs="Times New Roman"/>
          <w:sz w:val="26"/>
          <w:szCs w:val="26"/>
        </w:rPr>
        <w:t>vacateur</w:t>
      </w:r>
      <w:proofErr w:type="spellEnd"/>
      <w:r>
        <w:rPr>
          <w:rFonts w:ascii="Times New Roman" w:eastAsia="Times New Roman" w:hAnsi="Times New Roman" w:cs="Times New Roman"/>
          <w:sz w:val="26"/>
          <w:szCs w:val="26"/>
        </w:rPr>
        <w:t xml:space="preserve"> of his 2013 theft conviction and its remand to the </w:t>
      </w:r>
      <w:proofErr w:type="spellStart"/>
      <w:r>
        <w:rPr>
          <w:rFonts w:ascii="Times New Roman" w:eastAsia="Times New Roman" w:hAnsi="Times New Roman" w:cs="Times New Roman"/>
          <w:sz w:val="26"/>
          <w:szCs w:val="26"/>
        </w:rPr>
        <w:t>IJ</w:t>
      </w:r>
      <w:proofErr w:type="spellEnd"/>
      <w:r>
        <w:rPr>
          <w:rFonts w:ascii="Times New Roman" w:eastAsia="Times New Roman" w:hAnsi="Times New Roman" w:cs="Times New Roman"/>
          <w:sz w:val="26"/>
          <w:szCs w:val="26"/>
        </w:rPr>
        <w:t xml:space="preserve">. The DHS subsequently alleged that Mr. Petitioner’s 2011 conviction in Alaska constitutes a domestic violence offense that renders him removable under INA § 237(a)(2)(A)(ii) (adding this additional charge nine months after Mr. Petitioner’s initial detention), and that in combination with his 2015 financial transaction card fraud conviction he is removable under INA § 237(a)(2)(A)(ii). The </w:t>
      </w:r>
      <w:proofErr w:type="spellStart"/>
      <w:r>
        <w:rPr>
          <w:rFonts w:ascii="Times New Roman" w:eastAsia="Times New Roman" w:hAnsi="Times New Roman" w:cs="Times New Roman"/>
          <w:sz w:val="26"/>
          <w:szCs w:val="26"/>
        </w:rPr>
        <w:t>IJ</w:t>
      </w:r>
      <w:proofErr w:type="spellEnd"/>
      <w:r>
        <w:rPr>
          <w:rFonts w:ascii="Times New Roman" w:eastAsia="Times New Roman" w:hAnsi="Times New Roman" w:cs="Times New Roman"/>
          <w:sz w:val="26"/>
          <w:szCs w:val="26"/>
        </w:rPr>
        <w:t xml:space="preserve"> sustained the new charges of removability brought by the DHS and Mr. Petitioner appealed this decision to the BIA on the grounds that the </w:t>
      </w:r>
      <w:proofErr w:type="spellStart"/>
      <w:r>
        <w:rPr>
          <w:rFonts w:ascii="Times New Roman" w:eastAsia="Times New Roman" w:hAnsi="Times New Roman" w:cs="Times New Roman"/>
          <w:sz w:val="26"/>
          <w:szCs w:val="26"/>
        </w:rPr>
        <w:t>IJ</w:t>
      </w:r>
      <w:proofErr w:type="spellEnd"/>
      <w:r>
        <w:rPr>
          <w:rFonts w:ascii="Times New Roman" w:eastAsia="Times New Roman" w:hAnsi="Times New Roman" w:cs="Times New Roman"/>
          <w:sz w:val="26"/>
          <w:szCs w:val="26"/>
        </w:rPr>
        <w:t xml:space="preserve"> erred as a matter of law. The matter is currently pending. </w:t>
      </w:r>
    </w:p>
  </w:footnote>
  <w:footnote w:id="4">
    <w:p w14:paraId="4D78017F" w14:textId="77777777" w:rsidR="00706B97" w:rsidRDefault="00706B9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vertAlign w:val="superscript"/>
        </w:rPr>
        <w:footnoteRef/>
      </w:r>
      <w:r>
        <w:rPr>
          <w:rFonts w:ascii="Times New Roman" w:eastAsia="Times New Roman" w:hAnsi="Times New Roman" w:cs="Times New Roman"/>
          <w:color w:val="000000"/>
          <w:sz w:val="26"/>
          <w:szCs w:val="26"/>
        </w:rPr>
        <w:t xml:space="preserve"> For example, eligibility for cancellation of removal is predicated on factors such as the absence of an aggravated felony conviction and the length of ties to the community—both of which are factors that correspondingly decrease the risks of flight and danger. </w:t>
      </w:r>
      <w:r w:rsidRPr="00706B97">
        <w:rPr>
          <w:rFonts w:ascii="Times New Roman" w:eastAsia="Times New Roman" w:hAnsi="Times New Roman" w:cs="Times New Roman"/>
          <w:i/>
          <w:color w:val="000000"/>
          <w:sz w:val="26"/>
          <w:szCs w:val="26"/>
        </w:rPr>
        <w:t>See</w:t>
      </w:r>
      <w:r>
        <w:rPr>
          <w:rFonts w:ascii="Times New Roman" w:eastAsia="Times New Roman" w:hAnsi="Times New Roman" w:cs="Times New Roman"/>
          <w:color w:val="000000"/>
          <w:sz w:val="26"/>
          <w:szCs w:val="26"/>
        </w:rPr>
        <w:t xml:space="preserve"> 8 U.S.C. § 1229b(b)(1)(A), (C). Similarly, cancellation for immigrants who are not lawful permanent residents requires a showing of “good moral character,”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 1229b(b)(1)(B), making it unlikely that an immigrant who qualifies for such relief could present a heightened danger to the public.</w:t>
      </w:r>
    </w:p>
  </w:footnote>
  <w:footnote w:id="5">
    <w:p w14:paraId="0FDE335D" w14:textId="0EE0F9F4" w:rsidR="00706B97" w:rsidRDefault="00706B9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vertAlign w:val="superscript"/>
        </w:rPr>
        <w:footnoteRef/>
      </w:r>
      <w:r>
        <w:rPr>
          <w:rFonts w:ascii="Times New Roman" w:eastAsia="Times New Roman" w:hAnsi="Times New Roman" w:cs="Times New Roman"/>
          <w:color w:val="000000"/>
          <w:sz w:val="26"/>
          <w:szCs w:val="26"/>
        </w:rPr>
        <w:t xml:space="preserve"> The </w:t>
      </w:r>
      <w:proofErr w:type="spellStart"/>
      <w:r>
        <w:rPr>
          <w:rFonts w:ascii="Times New Roman" w:eastAsia="Times New Roman" w:hAnsi="Times New Roman" w:cs="Times New Roman"/>
          <w:i/>
          <w:color w:val="000000"/>
          <w:sz w:val="26"/>
          <w:szCs w:val="26"/>
        </w:rPr>
        <w:t>Demore</w:t>
      </w:r>
      <w:proofErr w:type="spellEnd"/>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 xml:space="preserve">Court notably took it for granted that individuals subject to § 1226(c) would be removed eventually, or at least lose their case. </w:t>
      </w:r>
      <w:r>
        <w:rPr>
          <w:rFonts w:ascii="Times New Roman" w:eastAsia="Times New Roman" w:hAnsi="Times New Roman" w:cs="Times New Roman"/>
          <w:i/>
          <w:color w:val="000000"/>
          <w:sz w:val="26"/>
          <w:szCs w:val="26"/>
        </w:rPr>
        <w:t>See, e.g.</w:t>
      </w:r>
      <w:r>
        <w:rPr>
          <w:rFonts w:ascii="Times New Roman" w:eastAsia="Times New Roman" w:hAnsi="Times New Roman" w:cs="Times New Roman"/>
          <w:color w:val="000000"/>
          <w:sz w:val="26"/>
          <w:szCs w:val="26"/>
        </w:rPr>
        <w:t xml:space="preserve">, 538 U.S. at 528 (“Such detention necessarily serves the purpose of preventing </w:t>
      </w:r>
      <w:r>
        <w:rPr>
          <w:rFonts w:ascii="Times New Roman" w:eastAsia="Times New Roman" w:hAnsi="Times New Roman" w:cs="Times New Roman"/>
          <w:i/>
          <w:color w:val="000000"/>
          <w:sz w:val="26"/>
          <w:szCs w:val="26"/>
        </w:rPr>
        <w:t>deportable</w:t>
      </w:r>
      <w:r>
        <w:rPr>
          <w:rFonts w:ascii="Times New Roman" w:eastAsia="Times New Roman" w:hAnsi="Times New Roman" w:cs="Times New Roman"/>
          <w:color w:val="000000"/>
          <w:sz w:val="26"/>
          <w:szCs w:val="26"/>
        </w:rPr>
        <w:t xml:space="preserve"> criminal aliens from fleeing prior to or during their removal proceedings.” (emphasis added)); </w:t>
      </w:r>
      <w:r>
        <w:rPr>
          <w:rFonts w:ascii="Times New Roman" w:eastAsia="Times New Roman" w:hAnsi="Times New Roman" w:cs="Times New Roman"/>
          <w:i/>
          <w:color w:val="000000"/>
          <w:sz w:val="26"/>
          <w:szCs w:val="26"/>
        </w:rPr>
        <w:t xml:space="preserve">id. </w:t>
      </w:r>
      <w:r>
        <w:rPr>
          <w:rFonts w:ascii="Times New Roman" w:eastAsia="Times New Roman" w:hAnsi="Times New Roman" w:cs="Times New Roman"/>
          <w:color w:val="000000"/>
          <w:sz w:val="26"/>
          <w:szCs w:val="26"/>
        </w:rPr>
        <w:t xml:space="preserve">at 529 (“In the remaining 15% of cases, in which the alien appeals the decision of the Immigration Judge to the Board of Immigration Appeals </w:t>
      </w:r>
      <w:proofErr w:type="gramStart"/>
      <w:r>
        <w:rPr>
          <w:rFonts w:ascii="Times New Roman" w:eastAsia="Times New Roman" w:hAnsi="Times New Roman" w:cs="Times New Roman"/>
          <w:color w:val="000000"/>
          <w:sz w:val="26"/>
          <w:szCs w:val="26"/>
        </w:rPr>
        <w:t>. . . .</w:t>
      </w:r>
      <w:proofErr w:type="gramEnd"/>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at 531 (Kennedy, J., concurring) (“[T]he ultimate purpose behind the detention is premised upon the alien’s deportability.”).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F8D0A" w14:textId="77777777" w:rsidR="00706B97" w:rsidRDefault="00706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0A4E0" w14:textId="77777777" w:rsidR="00706B97" w:rsidRDefault="00706B97">
    <w:pPr>
      <w:pBdr>
        <w:top w:val="nil"/>
        <w:left w:val="nil"/>
        <w:bottom w:val="nil"/>
        <w:right w:val="nil"/>
        <w:between w:val="nil"/>
      </w:pBdr>
      <w:spacing w:after="120" w:line="240"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0506" w14:textId="77777777" w:rsidR="00706B97" w:rsidRDefault="00706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81639"/>
    <w:multiLevelType w:val="multilevel"/>
    <w:tmpl w:val="77F68F5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C3"/>
    <w:rsid w:val="00143D89"/>
    <w:rsid w:val="002049AF"/>
    <w:rsid w:val="003A481B"/>
    <w:rsid w:val="00490A3C"/>
    <w:rsid w:val="00513351"/>
    <w:rsid w:val="00624C0A"/>
    <w:rsid w:val="0069407A"/>
    <w:rsid w:val="006D6E74"/>
    <w:rsid w:val="00706B97"/>
    <w:rsid w:val="0084656D"/>
    <w:rsid w:val="008F3F78"/>
    <w:rsid w:val="009F5849"/>
    <w:rsid w:val="00B76C61"/>
    <w:rsid w:val="00BC69BA"/>
    <w:rsid w:val="00BD0922"/>
    <w:rsid w:val="00BE3B2F"/>
    <w:rsid w:val="00C55582"/>
    <w:rsid w:val="00CB03A4"/>
    <w:rsid w:val="00DA34C3"/>
    <w:rsid w:val="00E8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D95C5"/>
  <w15:docId w15:val="{D36A6299-5BAB-CA46-AD2F-EDCD28D9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line="480" w:lineRule="auto"/>
      <w:jc w:val="center"/>
      <w:outlineLvl w:val="0"/>
    </w:pPr>
    <w:rPr>
      <w:rFonts w:ascii="Times New Roman" w:eastAsia="Times New Roman" w:hAnsi="Times New Roman" w:cs="Times New Roman"/>
      <w:b/>
      <w:sz w:val="26"/>
      <w:szCs w:val="26"/>
      <w:u w:val="single"/>
    </w:rPr>
  </w:style>
  <w:style w:type="paragraph" w:styleId="Heading2">
    <w:name w:val="heading 2"/>
    <w:basedOn w:val="Normal"/>
    <w:next w:val="Normal"/>
    <w:uiPriority w:val="9"/>
    <w:unhideWhenUsed/>
    <w:qFormat/>
    <w:pPr>
      <w:keepNext/>
      <w:keepLines/>
      <w:spacing w:after="0" w:line="240" w:lineRule="auto"/>
      <w:ind w:left="720"/>
      <w:jc w:val="center"/>
      <w:outlineLvl w:val="1"/>
    </w:pPr>
    <w:rPr>
      <w:rFonts w:ascii="Times New Roman" w:eastAsia="Times New Roman" w:hAnsi="Times New Roman" w:cs="Times New Roman"/>
      <w:b/>
      <w:sz w:val="26"/>
      <w:szCs w:val="26"/>
    </w:rPr>
  </w:style>
  <w:style w:type="paragraph" w:styleId="Heading3">
    <w:name w:val="heading 3"/>
    <w:basedOn w:val="Normal"/>
    <w:next w:val="Normal"/>
    <w:uiPriority w:val="9"/>
    <w:unhideWhenUsed/>
    <w:qFormat/>
    <w:pPr>
      <w:keepNext/>
      <w:keepLines/>
      <w:spacing w:after="0" w:line="480" w:lineRule="auto"/>
      <w:jc w:val="center"/>
      <w:outlineLvl w:val="2"/>
    </w:pPr>
    <w:rPr>
      <w:rFonts w:ascii="Times New Roman" w:eastAsia="Times New Roman" w:hAnsi="Times New Roman" w:cs="Times New Roman"/>
      <w:i/>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3D8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3D8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BC69BA"/>
    <w:rPr>
      <w:b/>
      <w:bCs/>
    </w:rPr>
  </w:style>
  <w:style w:type="character" w:customStyle="1" w:styleId="CommentSubjectChar">
    <w:name w:val="Comment Subject Char"/>
    <w:basedOn w:val="CommentTextChar"/>
    <w:link w:val="CommentSubject"/>
    <w:uiPriority w:val="99"/>
    <w:semiHidden/>
    <w:rsid w:val="00BC69BA"/>
    <w:rPr>
      <w:b/>
      <w:bCs/>
      <w:sz w:val="20"/>
      <w:szCs w:val="20"/>
    </w:rPr>
  </w:style>
  <w:style w:type="paragraph" w:styleId="Header">
    <w:name w:val="header"/>
    <w:basedOn w:val="Normal"/>
    <w:link w:val="HeaderChar"/>
    <w:uiPriority w:val="99"/>
    <w:unhideWhenUsed/>
    <w:rsid w:val="00BE3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B2F"/>
  </w:style>
  <w:style w:type="paragraph" w:styleId="Footer">
    <w:name w:val="footer"/>
    <w:basedOn w:val="Normal"/>
    <w:link w:val="FooterChar"/>
    <w:uiPriority w:val="99"/>
    <w:unhideWhenUsed/>
    <w:rsid w:val="00BE3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Y&amp;serNum=1987064904&amp;pubNum=0000780&amp;originatingDoc=I2b2c12f076f311e9a3ecec4a01914b9c&amp;refType=RP&amp;fi=co_pp_sp_780_751&amp;originationContext=document&amp;transitionType=DocumentItem&amp;contextData=(sc.DocLin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Y&amp;serNum=1987064904&amp;pubNum=0000780&amp;originatingDoc=I2b2c12f076f311e9a3ecec4a01914b9c&amp;refType=RP&amp;fi=co_pp_sp_780_751&amp;originationContext=document&amp;transitionType=DocumentItem&amp;contextData=(sc.DocLi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4E623-9C67-4636-8DFC-E8CEBD5839CB}"/>
</file>

<file path=customXml/itemProps2.xml><?xml version="1.0" encoding="utf-8"?>
<ds:datastoreItem xmlns:ds="http://schemas.openxmlformats.org/officeDocument/2006/customXml" ds:itemID="{8887E3E6-F08F-4BF1-9F96-85E55A2E9D8C}">
  <ds:schemaRefs>
    <ds:schemaRef ds:uri="http://schemas.microsoft.com/sharepoint/v3/contenttype/forms"/>
  </ds:schemaRefs>
</ds:datastoreItem>
</file>

<file path=customXml/itemProps3.xml><?xml version="1.0" encoding="utf-8"?>
<ds:datastoreItem xmlns:ds="http://schemas.openxmlformats.org/officeDocument/2006/customXml" ds:itemID="{027CE90D-9E6B-4489-844E-FA55FE7EBB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06E558-6FC6-4486-AB17-FA6A3D08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10053</Words>
  <Characters>57304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Bruning</cp:lastModifiedBy>
  <cp:revision>2</cp:revision>
  <dcterms:created xsi:type="dcterms:W3CDTF">2020-04-15T21:19:00Z</dcterms:created>
  <dcterms:modified xsi:type="dcterms:W3CDTF">2020-04-15T21:19:00Z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